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CA" w:rsidRDefault="00C05D4A">
      <w:pPr>
        <w:rPr>
          <w:b/>
          <w:sz w:val="28"/>
          <w:szCs w:val="28"/>
        </w:rPr>
      </w:pPr>
      <w:r w:rsidRPr="00C05D4A">
        <w:pict>
          <v:shapetype id="_x0000_m1028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A47B4B">
        <w:rPr>
          <w:noProof/>
        </w:rPr>
        <w:drawing>
          <wp:inline distT="0" distB="0" distL="0" distR="0">
            <wp:extent cx="1466850" cy="752475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ECA" w:rsidRPr="0054613A" w:rsidRDefault="0054613A" w:rsidP="0054613A">
      <w:pPr>
        <w:rPr>
          <w:b/>
          <w:bCs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</w:t>
      </w:r>
    </w:p>
    <w:p w:rsidR="00531ECA" w:rsidRDefault="0054613A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Газификация в СНТ: список территорий актуализирован   </w:t>
      </w:r>
    </w:p>
    <w:p w:rsidR="00531ECA" w:rsidRDefault="00531ECA">
      <w:pPr>
        <w:ind w:firstLine="708"/>
        <w:jc w:val="both"/>
        <w:rPr>
          <w:iCs/>
          <w:sz w:val="28"/>
          <w:szCs w:val="28"/>
          <w:u w:val="single"/>
        </w:rPr>
      </w:pPr>
    </w:p>
    <w:p w:rsidR="00531ECA" w:rsidRDefault="0054613A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Газификация – это вопрос, затрагивающий несколько тысяч новосибирцев. </w:t>
      </w:r>
    </w:p>
    <w:p w:rsidR="00531ECA" w:rsidRDefault="0054613A">
      <w:pPr>
        <w:ind w:firstLine="708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Напомним, что в 2021 году была запущена программа социальной газификации. Благодаря ей у россиян появилась возможность бесплатно провести газ до границ своих участков в населённых пунктах, расположенных в сельской местности. С апреля 2024 года участниками программы социальной газификации стали и владельцы участков в садовых товариществах, расположенных в границах</w:t>
      </w:r>
      <w:r>
        <w:rPr>
          <w:color w:val="111111"/>
          <w:sz w:val="28"/>
          <w:szCs w:val="28"/>
        </w:rPr>
        <w:t xml:space="preserve"> газифицированных населенных пунктов.</w:t>
      </w:r>
    </w:p>
    <w:p w:rsidR="00531ECA" w:rsidRDefault="00546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Новосибирской области сформирован пообъектный план-график догазификации домовладений СНТ, в январе 2025 года он актуализирован. Включен ли ваш участок в план догазификации и в какие сроки запланированы работы - </w:t>
      </w:r>
      <w:bookmarkStart w:id="0" w:name="undefined"/>
      <w:bookmarkEnd w:id="0"/>
      <w:r>
        <w:rPr>
          <w:sz w:val="28"/>
          <w:szCs w:val="28"/>
        </w:rPr>
        <w:t xml:space="preserve">можно увидеть в плане-графике догазификации - на официальных сайтах регионального министерства жилищно-коммунального хозяйства и </w:t>
      </w:r>
      <w:hyperlink r:id="rId8" w:tooltip="https://mjkh.nso.ru/page/6952" w:history="1">
        <w:r>
          <w:rPr>
            <w:rStyle w:val="ac"/>
            <w:sz w:val="28"/>
            <w:szCs w:val="28"/>
          </w:rPr>
          <w:t xml:space="preserve">энергетики </w:t>
        </w:r>
      </w:hyperlink>
      <w:r>
        <w:rPr>
          <w:sz w:val="28"/>
          <w:szCs w:val="28"/>
        </w:rPr>
        <w:t>и на сайте</w:t>
      </w:r>
      <w:hyperlink r:id="rId9" w:tooltip="https://rosreestr.gov.ru/open-service/statistika-i-analitika/informatsiya-ob-snt-popadayushchikh-v-programmu-gazifikatsii/" w:history="1">
        <w:r>
          <w:rPr>
            <w:rStyle w:val="ac"/>
            <w:sz w:val="28"/>
            <w:szCs w:val="28"/>
          </w:rPr>
          <w:t xml:space="preserve"> Росреестра</w:t>
        </w:r>
      </w:hyperlink>
      <w:r>
        <w:rPr>
          <w:sz w:val="28"/>
          <w:szCs w:val="28"/>
          <w:highlight w:val="white"/>
        </w:rPr>
        <w:t xml:space="preserve">. </w:t>
      </w:r>
    </w:p>
    <w:p w:rsidR="00531ECA" w:rsidRDefault="0054613A">
      <w:pPr>
        <w:pStyle w:val="10"/>
        <w:shd w:val="clear" w:color="auto" w:fill="FDFDFD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«Для включения в программу догазификации на дом и земельный участок должны быть оформлены правоустанавливающие документы,</w:t>
      </w:r>
      <w:r>
        <w:rPr>
          <w:color w:val="111111"/>
          <w:sz w:val="28"/>
          <w:szCs w:val="28"/>
        </w:rPr>
        <w:t xml:space="preserve"> - отмечает заместитель руководителя Управления Росреестра по Новосибирской области </w:t>
      </w:r>
      <w:r>
        <w:rPr>
          <w:b/>
          <w:color w:val="111111"/>
          <w:sz w:val="28"/>
          <w:szCs w:val="28"/>
        </w:rPr>
        <w:t>Наталья Ивчатова</w:t>
      </w:r>
      <w:r>
        <w:rPr>
          <w:color w:val="111111"/>
          <w:sz w:val="28"/>
          <w:szCs w:val="28"/>
        </w:rPr>
        <w:t xml:space="preserve">. - </w:t>
      </w:r>
      <w:r>
        <w:rPr>
          <w:i/>
          <w:color w:val="111111"/>
          <w:sz w:val="28"/>
          <w:szCs w:val="28"/>
        </w:rPr>
        <w:t>Заявка о подключении может быть подана как собственником домовладения, так и председателем СНТ. Решение о догазификации должно быть принято на общем собрании членов СНТ, а его протокол – приложен к заявке о подключении.»</w:t>
      </w:r>
    </w:p>
    <w:p w:rsidR="00531ECA" w:rsidRDefault="0054613A">
      <w:pPr>
        <w:ind w:firstLine="709"/>
        <w:jc w:val="both"/>
        <w:rPr>
          <w:color w:val="292C2F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Росреестр в целях реализации </w:t>
      </w:r>
      <w:r>
        <w:rPr>
          <w:color w:val="111111"/>
          <w:sz w:val="28"/>
          <w:szCs w:val="28"/>
        </w:rPr>
        <w:t xml:space="preserve">программы социальной догазификации в СНТ разработал методическое </w:t>
      </w:r>
      <w:hyperlink r:id="rId10" w:tooltip="https://rosreestr.gov.ru/open-service/statistika-i-analitika/informatsiya-ob-snt-popadayushchikh-v-programmu-gazifikatsii/" w:history="1">
        <w:r>
          <w:rPr>
            <w:rStyle w:val="ac"/>
            <w:sz w:val="28"/>
            <w:szCs w:val="28"/>
          </w:rPr>
          <w:t>пособие</w:t>
        </w:r>
      </w:hyperlink>
      <w:r>
        <w:rPr>
          <w:color w:val="111111"/>
          <w:sz w:val="28"/>
          <w:szCs w:val="28"/>
        </w:rPr>
        <w:t xml:space="preserve"> для садоводов, в котором в простой и доступной форме </w:t>
      </w:r>
      <w:r>
        <w:rPr>
          <w:color w:val="292C2F"/>
          <w:sz w:val="28"/>
          <w:szCs w:val="28"/>
        </w:rPr>
        <w:t>разъяснена процедура участия программе социальной догазификации.</w:t>
      </w:r>
    </w:p>
    <w:p w:rsidR="00531ECA" w:rsidRDefault="005461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 успешной реализации проекта новосибирский Росреестр оказывает содействие органам власти и региональным операторам газификации по оформлению документов в отношении объектов сетей газораспределения по результатам ввода их в эксплуатацию. Так, с 2021 года на кадастровый учет поставлено более 1 180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таких объектов.</w:t>
      </w:r>
    </w:p>
    <w:p w:rsidR="00531ECA" w:rsidRDefault="00531ECA">
      <w:pPr>
        <w:spacing w:line="360" w:lineRule="auto"/>
        <w:ind w:firstLine="709"/>
        <w:jc w:val="both"/>
        <w:rPr>
          <w:sz w:val="28"/>
          <w:szCs w:val="28"/>
        </w:rPr>
      </w:pPr>
    </w:p>
    <w:p w:rsidR="00531ECA" w:rsidRDefault="00531ECA">
      <w:pPr>
        <w:jc w:val="both"/>
        <w:rPr>
          <w:sz w:val="28"/>
          <w:szCs w:val="28"/>
        </w:rPr>
      </w:pPr>
    </w:p>
    <w:p w:rsidR="00531ECA" w:rsidRDefault="0054613A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531ECA" w:rsidRDefault="0054613A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531ECA" w:rsidRDefault="00531ECA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531ECA" w:rsidRDefault="00C05D4A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C05D4A">
        <w:lastRenderedPageBreak/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531ECA" w:rsidRDefault="0054613A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531ECA" w:rsidRDefault="0054613A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531ECA" w:rsidRDefault="00531ECA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531ECA" w:rsidRDefault="0054613A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531ECA" w:rsidRDefault="0054613A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531ECA" w:rsidRDefault="0054613A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531ECA" w:rsidRDefault="0054613A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54613A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531ECA" w:rsidRDefault="00C05D4A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1" w:history="1">
        <w:r w:rsidR="0054613A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54613A" w:rsidRPr="0054613A">
          <w:rPr>
            <w:rStyle w:val="ac"/>
            <w:rFonts w:ascii="Segoe UI" w:hAnsi="Segoe UI" w:cs="Segoe UI"/>
            <w:sz w:val="18"/>
            <w:szCs w:val="20"/>
          </w:rPr>
          <w:t>@</w:t>
        </w:r>
        <w:r w:rsidR="0054613A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54613A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54613A" w:rsidRPr="0054613A">
          <w:rPr>
            <w:rStyle w:val="ac"/>
            <w:rFonts w:ascii="Segoe UI" w:hAnsi="Segoe UI" w:cs="Segoe UI"/>
            <w:sz w:val="18"/>
            <w:szCs w:val="20"/>
          </w:rPr>
          <w:t>.</w:t>
        </w:r>
        <w:r w:rsidR="0054613A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54613A" w:rsidRPr="0054613A">
          <w:rPr>
            <w:rStyle w:val="ac"/>
            <w:rFonts w:ascii="Segoe UI" w:hAnsi="Segoe UI" w:cs="Segoe UI"/>
            <w:sz w:val="18"/>
            <w:szCs w:val="20"/>
          </w:rPr>
          <w:t>.</w:t>
        </w:r>
        <w:r w:rsidR="0054613A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54613A" w:rsidRPr="0054613A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531ECA" w:rsidRPr="0054613A" w:rsidRDefault="0054613A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54613A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2" w:history="1">
        <w:r w:rsidRPr="0054613A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531ECA" w:rsidRDefault="0054613A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3" w:history="1">
        <w:r w:rsidRPr="0054613A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4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5" w:history="1">
        <w:r w:rsidRPr="0054613A">
          <w:rPr>
            <w:rStyle w:val="ac"/>
            <w:rFonts w:ascii="Segoe UI" w:hAnsi="Segoe UI" w:cs="Segoe UI"/>
            <w:sz w:val="20"/>
            <w:szCs w:val="20"/>
          </w:rPr>
          <w:t>Яндекс</w:t>
        </w:r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54613A">
          <w:rPr>
            <w:rStyle w:val="ac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6" w:history="1">
        <w:r>
          <w:rPr>
            <w:rStyle w:val="ac"/>
            <w:rFonts w:ascii="Segoe UI" w:hAnsi="Segoe UI" w:cs="Segoe UI"/>
            <w:sz w:val="20"/>
          </w:rPr>
          <w:t>Телеграм</w:t>
        </w:r>
      </w:hyperlink>
    </w:p>
    <w:p w:rsidR="00531ECA" w:rsidRDefault="00531ECA">
      <w:pPr>
        <w:jc w:val="both"/>
      </w:pPr>
    </w:p>
    <w:p w:rsidR="00531ECA" w:rsidRDefault="00531ECA">
      <w:pPr>
        <w:jc w:val="both"/>
      </w:pPr>
    </w:p>
    <w:p w:rsidR="00531ECA" w:rsidRDefault="00531ECA">
      <w:pPr>
        <w:jc w:val="both"/>
      </w:pPr>
    </w:p>
    <w:p w:rsidR="00531ECA" w:rsidRDefault="00531ECA">
      <w:pPr>
        <w:jc w:val="both"/>
      </w:pPr>
    </w:p>
    <w:p w:rsidR="00531ECA" w:rsidRDefault="00531ECA">
      <w:pPr>
        <w:jc w:val="both"/>
      </w:pPr>
    </w:p>
    <w:p w:rsidR="00531ECA" w:rsidRDefault="00531ECA">
      <w:pPr>
        <w:jc w:val="both"/>
      </w:pPr>
    </w:p>
    <w:p w:rsidR="00531ECA" w:rsidRDefault="00531ECA">
      <w:pPr>
        <w:jc w:val="both"/>
      </w:pPr>
    </w:p>
    <w:p w:rsidR="00531ECA" w:rsidRDefault="00531ECA">
      <w:pPr>
        <w:jc w:val="both"/>
      </w:pPr>
    </w:p>
    <w:p w:rsidR="00531ECA" w:rsidRDefault="00531ECA">
      <w:pPr>
        <w:jc w:val="both"/>
        <w:rPr>
          <w:sz w:val="28"/>
          <w:szCs w:val="28"/>
        </w:rPr>
      </w:pPr>
    </w:p>
    <w:p w:rsidR="00531ECA" w:rsidRDefault="00531ECA">
      <w:pPr>
        <w:jc w:val="both"/>
        <w:rPr>
          <w:sz w:val="28"/>
          <w:szCs w:val="28"/>
        </w:rPr>
      </w:pPr>
    </w:p>
    <w:sectPr w:rsidR="00531ECA" w:rsidSect="00531EC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80F" w:rsidRDefault="00BB480F">
      <w:r>
        <w:separator/>
      </w:r>
    </w:p>
  </w:endnote>
  <w:endnote w:type="continuationSeparator" w:id="1">
    <w:p w:rsidR="00BB480F" w:rsidRDefault="00BB4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80F" w:rsidRDefault="00BB480F">
      <w:r>
        <w:separator/>
      </w:r>
    </w:p>
  </w:footnote>
  <w:footnote w:type="continuationSeparator" w:id="1">
    <w:p w:rsidR="00BB480F" w:rsidRDefault="00BB48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5481A"/>
    <w:multiLevelType w:val="hybridMultilevel"/>
    <w:tmpl w:val="B788747C"/>
    <w:lvl w:ilvl="0" w:tplc="2668AFF0">
      <w:start w:val="1"/>
      <w:numFmt w:val="decimal"/>
      <w:lvlText w:val="%1."/>
      <w:lvlJc w:val="left"/>
      <w:pPr>
        <w:ind w:left="6740" w:hanging="360"/>
      </w:pPr>
    </w:lvl>
    <w:lvl w:ilvl="1" w:tplc="05784B54">
      <w:start w:val="1"/>
      <w:numFmt w:val="lowerLetter"/>
      <w:lvlText w:val="%2."/>
      <w:lvlJc w:val="left"/>
      <w:pPr>
        <w:ind w:left="1440" w:hanging="360"/>
      </w:pPr>
    </w:lvl>
    <w:lvl w:ilvl="2" w:tplc="4840325E">
      <w:start w:val="1"/>
      <w:numFmt w:val="lowerRoman"/>
      <w:lvlText w:val="%3."/>
      <w:lvlJc w:val="right"/>
      <w:pPr>
        <w:ind w:left="2160" w:hanging="180"/>
      </w:pPr>
    </w:lvl>
    <w:lvl w:ilvl="3" w:tplc="CCF8D38A">
      <w:start w:val="1"/>
      <w:numFmt w:val="decimal"/>
      <w:lvlText w:val="%4."/>
      <w:lvlJc w:val="left"/>
      <w:pPr>
        <w:ind w:left="2880" w:hanging="360"/>
      </w:pPr>
    </w:lvl>
    <w:lvl w:ilvl="4" w:tplc="E934FC02">
      <w:start w:val="1"/>
      <w:numFmt w:val="lowerLetter"/>
      <w:lvlText w:val="%5."/>
      <w:lvlJc w:val="left"/>
      <w:pPr>
        <w:ind w:left="3600" w:hanging="360"/>
      </w:pPr>
    </w:lvl>
    <w:lvl w:ilvl="5" w:tplc="711CD0DA">
      <w:start w:val="1"/>
      <w:numFmt w:val="lowerRoman"/>
      <w:lvlText w:val="%6."/>
      <w:lvlJc w:val="right"/>
      <w:pPr>
        <w:ind w:left="4320" w:hanging="180"/>
      </w:pPr>
    </w:lvl>
    <w:lvl w:ilvl="6" w:tplc="C074DBCE">
      <w:start w:val="1"/>
      <w:numFmt w:val="decimal"/>
      <w:lvlText w:val="%7."/>
      <w:lvlJc w:val="left"/>
      <w:pPr>
        <w:ind w:left="5040" w:hanging="360"/>
      </w:pPr>
    </w:lvl>
    <w:lvl w:ilvl="7" w:tplc="16869756">
      <w:start w:val="1"/>
      <w:numFmt w:val="lowerLetter"/>
      <w:lvlText w:val="%8."/>
      <w:lvlJc w:val="left"/>
      <w:pPr>
        <w:ind w:left="5760" w:hanging="360"/>
      </w:pPr>
    </w:lvl>
    <w:lvl w:ilvl="8" w:tplc="44B2B72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C4901"/>
    <w:multiLevelType w:val="hybridMultilevel"/>
    <w:tmpl w:val="00A8975C"/>
    <w:lvl w:ilvl="0" w:tplc="1A4E8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5552A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CA0C5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D90AF0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734C9B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69848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058656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CD6EB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039AAD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2A2E6F0B"/>
    <w:multiLevelType w:val="hybridMultilevel"/>
    <w:tmpl w:val="B530AB0A"/>
    <w:lvl w:ilvl="0" w:tplc="14347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140E0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4CE0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8AA0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E680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5E85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EA89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2876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C634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7351F7D"/>
    <w:multiLevelType w:val="hybridMultilevel"/>
    <w:tmpl w:val="64A8EF48"/>
    <w:lvl w:ilvl="0" w:tplc="52E0C278">
      <w:start w:val="1"/>
      <w:numFmt w:val="decimal"/>
      <w:lvlText w:val="%1."/>
      <w:lvlJc w:val="left"/>
      <w:pPr>
        <w:ind w:left="720" w:hanging="360"/>
      </w:pPr>
    </w:lvl>
    <w:lvl w:ilvl="1" w:tplc="02327DA2">
      <w:start w:val="1"/>
      <w:numFmt w:val="lowerLetter"/>
      <w:lvlText w:val="%2."/>
      <w:lvlJc w:val="left"/>
      <w:pPr>
        <w:ind w:left="1440" w:hanging="360"/>
      </w:pPr>
    </w:lvl>
    <w:lvl w:ilvl="2" w:tplc="2CAE912E">
      <w:start w:val="1"/>
      <w:numFmt w:val="lowerRoman"/>
      <w:lvlText w:val="%3."/>
      <w:lvlJc w:val="right"/>
      <w:pPr>
        <w:ind w:left="2160" w:hanging="180"/>
      </w:pPr>
    </w:lvl>
    <w:lvl w:ilvl="3" w:tplc="1F4CE6A0">
      <w:start w:val="1"/>
      <w:numFmt w:val="decimal"/>
      <w:lvlText w:val="%4."/>
      <w:lvlJc w:val="left"/>
      <w:pPr>
        <w:ind w:left="2880" w:hanging="360"/>
      </w:pPr>
    </w:lvl>
    <w:lvl w:ilvl="4" w:tplc="2D068530">
      <w:start w:val="1"/>
      <w:numFmt w:val="lowerLetter"/>
      <w:lvlText w:val="%5."/>
      <w:lvlJc w:val="left"/>
      <w:pPr>
        <w:ind w:left="3600" w:hanging="360"/>
      </w:pPr>
    </w:lvl>
    <w:lvl w:ilvl="5" w:tplc="ED72C7F2">
      <w:start w:val="1"/>
      <w:numFmt w:val="lowerRoman"/>
      <w:lvlText w:val="%6."/>
      <w:lvlJc w:val="right"/>
      <w:pPr>
        <w:ind w:left="4320" w:hanging="180"/>
      </w:pPr>
    </w:lvl>
    <w:lvl w:ilvl="6" w:tplc="3CC00EFC">
      <w:start w:val="1"/>
      <w:numFmt w:val="decimal"/>
      <w:lvlText w:val="%7."/>
      <w:lvlJc w:val="left"/>
      <w:pPr>
        <w:ind w:left="5040" w:hanging="360"/>
      </w:pPr>
    </w:lvl>
    <w:lvl w:ilvl="7" w:tplc="422887F2">
      <w:start w:val="1"/>
      <w:numFmt w:val="lowerLetter"/>
      <w:lvlText w:val="%8."/>
      <w:lvlJc w:val="left"/>
      <w:pPr>
        <w:ind w:left="5760" w:hanging="360"/>
      </w:pPr>
    </w:lvl>
    <w:lvl w:ilvl="8" w:tplc="D51ABE5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F2D21"/>
    <w:multiLevelType w:val="hybridMultilevel"/>
    <w:tmpl w:val="26E236A8"/>
    <w:lvl w:ilvl="0" w:tplc="252678FE">
      <w:start w:val="1"/>
      <w:numFmt w:val="decimal"/>
      <w:lvlText w:val="%1)"/>
      <w:lvlJc w:val="left"/>
      <w:pPr>
        <w:ind w:left="720" w:hanging="360"/>
      </w:pPr>
    </w:lvl>
    <w:lvl w:ilvl="1" w:tplc="1BF29120">
      <w:start w:val="1"/>
      <w:numFmt w:val="lowerLetter"/>
      <w:lvlText w:val="%2."/>
      <w:lvlJc w:val="left"/>
      <w:pPr>
        <w:ind w:left="1440" w:hanging="360"/>
      </w:pPr>
    </w:lvl>
    <w:lvl w:ilvl="2" w:tplc="F56CC336">
      <w:start w:val="1"/>
      <w:numFmt w:val="lowerRoman"/>
      <w:lvlText w:val="%3."/>
      <w:lvlJc w:val="right"/>
      <w:pPr>
        <w:ind w:left="2160" w:hanging="180"/>
      </w:pPr>
    </w:lvl>
    <w:lvl w:ilvl="3" w:tplc="83FE1404">
      <w:start w:val="1"/>
      <w:numFmt w:val="decimal"/>
      <w:lvlText w:val="%4."/>
      <w:lvlJc w:val="left"/>
      <w:pPr>
        <w:ind w:left="2880" w:hanging="360"/>
      </w:pPr>
    </w:lvl>
    <w:lvl w:ilvl="4" w:tplc="565A4704">
      <w:start w:val="1"/>
      <w:numFmt w:val="lowerLetter"/>
      <w:lvlText w:val="%5."/>
      <w:lvlJc w:val="left"/>
      <w:pPr>
        <w:ind w:left="3600" w:hanging="360"/>
      </w:pPr>
    </w:lvl>
    <w:lvl w:ilvl="5" w:tplc="F3CA53F2">
      <w:start w:val="1"/>
      <w:numFmt w:val="lowerRoman"/>
      <w:lvlText w:val="%6."/>
      <w:lvlJc w:val="right"/>
      <w:pPr>
        <w:ind w:left="4320" w:hanging="180"/>
      </w:pPr>
    </w:lvl>
    <w:lvl w:ilvl="6" w:tplc="C9101658">
      <w:start w:val="1"/>
      <w:numFmt w:val="decimal"/>
      <w:lvlText w:val="%7."/>
      <w:lvlJc w:val="left"/>
      <w:pPr>
        <w:ind w:left="5040" w:hanging="360"/>
      </w:pPr>
    </w:lvl>
    <w:lvl w:ilvl="7" w:tplc="8BE6722E">
      <w:start w:val="1"/>
      <w:numFmt w:val="lowerLetter"/>
      <w:lvlText w:val="%8."/>
      <w:lvlJc w:val="left"/>
      <w:pPr>
        <w:ind w:left="5760" w:hanging="360"/>
      </w:pPr>
    </w:lvl>
    <w:lvl w:ilvl="8" w:tplc="B8924A8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57FAF"/>
    <w:multiLevelType w:val="hybridMultilevel"/>
    <w:tmpl w:val="46C08E38"/>
    <w:lvl w:ilvl="0" w:tplc="7EDC3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644DE3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34CA94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3EE4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F006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BDA59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BCCC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1A0B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C7A8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6AE63AB0"/>
    <w:multiLevelType w:val="hybridMultilevel"/>
    <w:tmpl w:val="5D20F048"/>
    <w:lvl w:ilvl="0" w:tplc="A4EED4BC">
      <w:start w:val="1"/>
      <w:numFmt w:val="decimal"/>
      <w:lvlText w:val="%1)"/>
      <w:lvlJc w:val="left"/>
      <w:pPr>
        <w:ind w:left="907" w:hanging="360"/>
      </w:pPr>
    </w:lvl>
    <w:lvl w:ilvl="1" w:tplc="E7B489DA">
      <w:start w:val="1"/>
      <w:numFmt w:val="lowerLetter"/>
      <w:lvlText w:val="%2."/>
      <w:lvlJc w:val="left"/>
      <w:pPr>
        <w:ind w:left="1627" w:hanging="360"/>
      </w:pPr>
    </w:lvl>
    <w:lvl w:ilvl="2" w:tplc="1C006BEE">
      <w:start w:val="1"/>
      <w:numFmt w:val="lowerRoman"/>
      <w:lvlText w:val="%3."/>
      <w:lvlJc w:val="right"/>
      <w:pPr>
        <w:ind w:left="2347" w:hanging="180"/>
      </w:pPr>
    </w:lvl>
    <w:lvl w:ilvl="3" w:tplc="E97822E0">
      <w:start w:val="1"/>
      <w:numFmt w:val="decimal"/>
      <w:lvlText w:val="%4."/>
      <w:lvlJc w:val="left"/>
      <w:pPr>
        <w:ind w:left="3067" w:hanging="360"/>
      </w:pPr>
    </w:lvl>
    <w:lvl w:ilvl="4" w:tplc="40F20E5E">
      <w:start w:val="1"/>
      <w:numFmt w:val="lowerLetter"/>
      <w:lvlText w:val="%5."/>
      <w:lvlJc w:val="left"/>
      <w:pPr>
        <w:ind w:left="3787" w:hanging="360"/>
      </w:pPr>
    </w:lvl>
    <w:lvl w:ilvl="5" w:tplc="A7C26E88">
      <w:start w:val="1"/>
      <w:numFmt w:val="lowerRoman"/>
      <w:lvlText w:val="%6."/>
      <w:lvlJc w:val="right"/>
      <w:pPr>
        <w:ind w:left="4507" w:hanging="180"/>
      </w:pPr>
    </w:lvl>
    <w:lvl w:ilvl="6" w:tplc="D3D2B0D0">
      <w:start w:val="1"/>
      <w:numFmt w:val="decimal"/>
      <w:lvlText w:val="%7."/>
      <w:lvlJc w:val="left"/>
      <w:pPr>
        <w:ind w:left="5227" w:hanging="360"/>
      </w:pPr>
    </w:lvl>
    <w:lvl w:ilvl="7" w:tplc="CC485FF0">
      <w:start w:val="1"/>
      <w:numFmt w:val="lowerLetter"/>
      <w:lvlText w:val="%8."/>
      <w:lvlJc w:val="left"/>
      <w:pPr>
        <w:ind w:left="5947" w:hanging="360"/>
      </w:pPr>
    </w:lvl>
    <w:lvl w:ilvl="8" w:tplc="17625D2E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776B20A7"/>
    <w:multiLevelType w:val="hybridMultilevel"/>
    <w:tmpl w:val="A5A438F0"/>
    <w:lvl w:ilvl="0" w:tplc="A14C53E2">
      <w:start w:val="1"/>
      <w:numFmt w:val="decimal"/>
      <w:lvlText w:val="%1)"/>
      <w:lvlJc w:val="left"/>
      <w:pPr>
        <w:ind w:left="907" w:hanging="360"/>
      </w:pPr>
    </w:lvl>
    <w:lvl w:ilvl="1" w:tplc="9E6E7510">
      <w:start w:val="1"/>
      <w:numFmt w:val="lowerLetter"/>
      <w:lvlText w:val="%2."/>
      <w:lvlJc w:val="left"/>
      <w:pPr>
        <w:ind w:left="1627" w:hanging="360"/>
      </w:pPr>
    </w:lvl>
    <w:lvl w:ilvl="2" w:tplc="75768C26">
      <w:start w:val="1"/>
      <w:numFmt w:val="lowerRoman"/>
      <w:lvlText w:val="%3."/>
      <w:lvlJc w:val="right"/>
      <w:pPr>
        <w:ind w:left="2347" w:hanging="180"/>
      </w:pPr>
    </w:lvl>
    <w:lvl w:ilvl="3" w:tplc="EFDC78B0">
      <w:start w:val="1"/>
      <w:numFmt w:val="decimal"/>
      <w:lvlText w:val="%4."/>
      <w:lvlJc w:val="left"/>
      <w:pPr>
        <w:ind w:left="3067" w:hanging="360"/>
      </w:pPr>
    </w:lvl>
    <w:lvl w:ilvl="4" w:tplc="9EE890A6">
      <w:start w:val="1"/>
      <w:numFmt w:val="lowerLetter"/>
      <w:lvlText w:val="%5."/>
      <w:lvlJc w:val="left"/>
      <w:pPr>
        <w:ind w:left="3787" w:hanging="360"/>
      </w:pPr>
    </w:lvl>
    <w:lvl w:ilvl="5" w:tplc="92569A4A">
      <w:start w:val="1"/>
      <w:numFmt w:val="lowerRoman"/>
      <w:lvlText w:val="%6."/>
      <w:lvlJc w:val="right"/>
      <w:pPr>
        <w:ind w:left="4507" w:hanging="180"/>
      </w:pPr>
    </w:lvl>
    <w:lvl w:ilvl="6" w:tplc="8536CEFE">
      <w:start w:val="1"/>
      <w:numFmt w:val="decimal"/>
      <w:lvlText w:val="%7."/>
      <w:lvlJc w:val="left"/>
      <w:pPr>
        <w:ind w:left="5227" w:hanging="360"/>
      </w:pPr>
    </w:lvl>
    <w:lvl w:ilvl="7" w:tplc="93AA4722">
      <w:start w:val="1"/>
      <w:numFmt w:val="lowerLetter"/>
      <w:lvlText w:val="%8."/>
      <w:lvlJc w:val="left"/>
      <w:pPr>
        <w:ind w:left="5947" w:hanging="360"/>
      </w:pPr>
    </w:lvl>
    <w:lvl w:ilvl="8" w:tplc="6A56FAB6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ECA"/>
    <w:rsid w:val="00531ECA"/>
    <w:rsid w:val="0054613A"/>
    <w:rsid w:val="00A47B4B"/>
    <w:rsid w:val="00BB480F"/>
    <w:rsid w:val="00C0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CA"/>
    <w:rPr>
      <w:sz w:val="24"/>
      <w:szCs w:val="24"/>
      <w:lang w:eastAsia="ru-RU"/>
    </w:rPr>
  </w:style>
  <w:style w:type="paragraph" w:styleId="3">
    <w:name w:val="heading 3"/>
    <w:basedOn w:val="a"/>
    <w:qFormat/>
    <w:rsid w:val="00531E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31EC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31EC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31EC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31EC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31EC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31EC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31EC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31EC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31EC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531EC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31EC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31EC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31EC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31EC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31EC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31EC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31EC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31EC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31E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531ECA"/>
  </w:style>
  <w:style w:type="paragraph" w:styleId="a5">
    <w:name w:val="Title"/>
    <w:basedOn w:val="a"/>
    <w:link w:val="a6"/>
    <w:qFormat/>
    <w:rsid w:val="00531ECA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531EC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31ECA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531EC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31EC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31EC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31EC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31EC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31EC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31ECA"/>
  </w:style>
  <w:style w:type="paragraph" w:customStyle="1" w:styleId="Footer">
    <w:name w:val="Footer"/>
    <w:basedOn w:val="a"/>
    <w:link w:val="CaptionChar"/>
    <w:uiPriority w:val="99"/>
    <w:unhideWhenUsed/>
    <w:rsid w:val="00531ECA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31EC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31EC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31ECA"/>
  </w:style>
  <w:style w:type="table" w:styleId="ab">
    <w:name w:val="Table Grid"/>
    <w:basedOn w:val="a1"/>
    <w:rsid w:val="00531E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31EC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31EC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31EC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31E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31E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31E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31EC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31EC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31EC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31EC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31EC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31EC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31EC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31E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31E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31E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31E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31E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31E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31E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31EC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31EC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31EC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31EC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31EC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31EC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31EC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31EC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31EC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31EC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31EC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31EC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31EC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31EC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31EC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31EC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31EC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31EC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31EC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31EC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31EC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31EC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31EC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31EC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31EC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31EC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31EC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31EC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531ECA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31EC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31ECA"/>
    <w:rPr>
      <w:sz w:val="18"/>
    </w:rPr>
  </w:style>
  <w:style w:type="character" w:styleId="af">
    <w:name w:val="footnote reference"/>
    <w:uiPriority w:val="99"/>
    <w:unhideWhenUsed/>
    <w:rsid w:val="00531EC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31EC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31ECA"/>
    <w:rPr>
      <w:sz w:val="20"/>
    </w:rPr>
  </w:style>
  <w:style w:type="character" w:styleId="af2">
    <w:name w:val="endnote reference"/>
    <w:uiPriority w:val="99"/>
    <w:semiHidden/>
    <w:unhideWhenUsed/>
    <w:rsid w:val="00531EC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31ECA"/>
    <w:pPr>
      <w:spacing w:after="57"/>
    </w:pPr>
  </w:style>
  <w:style w:type="paragraph" w:styleId="21">
    <w:name w:val="toc 2"/>
    <w:basedOn w:val="a"/>
    <w:next w:val="a"/>
    <w:uiPriority w:val="39"/>
    <w:unhideWhenUsed/>
    <w:rsid w:val="00531EC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531EC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31EC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31EC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31EC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31EC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31EC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31ECA"/>
    <w:pPr>
      <w:spacing w:after="57"/>
      <w:ind w:left="2268"/>
    </w:pPr>
  </w:style>
  <w:style w:type="paragraph" w:styleId="af3">
    <w:name w:val="TOC Heading"/>
    <w:uiPriority w:val="39"/>
    <w:unhideWhenUsed/>
    <w:rsid w:val="00531ECA"/>
  </w:style>
  <w:style w:type="paragraph" w:styleId="af4">
    <w:name w:val="table of figures"/>
    <w:basedOn w:val="a"/>
    <w:next w:val="a"/>
    <w:uiPriority w:val="99"/>
    <w:unhideWhenUsed/>
    <w:rsid w:val="00531ECA"/>
  </w:style>
  <w:style w:type="paragraph" w:styleId="af5">
    <w:name w:val="Balloon Text"/>
    <w:basedOn w:val="a"/>
    <w:semiHidden/>
    <w:rsid w:val="00531ECA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531ECA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531ECA"/>
    <w:pPr>
      <w:spacing w:after="120"/>
    </w:pPr>
  </w:style>
  <w:style w:type="paragraph" w:styleId="af8">
    <w:name w:val="Normal (Web)"/>
    <w:basedOn w:val="a"/>
    <w:uiPriority w:val="99"/>
    <w:rsid w:val="00531E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31ECA"/>
  </w:style>
  <w:style w:type="character" w:customStyle="1" w:styleId="visited">
    <w:name w:val="visited"/>
    <w:basedOn w:val="a0"/>
    <w:rsid w:val="00531ECA"/>
  </w:style>
  <w:style w:type="character" w:customStyle="1" w:styleId="blk">
    <w:name w:val="blk"/>
    <w:basedOn w:val="a0"/>
    <w:rsid w:val="00531ECA"/>
  </w:style>
  <w:style w:type="character" w:customStyle="1" w:styleId="match">
    <w:name w:val="match"/>
    <w:basedOn w:val="a0"/>
    <w:rsid w:val="00531ECA"/>
  </w:style>
  <w:style w:type="paragraph" w:customStyle="1" w:styleId="formattexttopleveltext">
    <w:name w:val="formattext topleveltext"/>
    <w:basedOn w:val="a"/>
    <w:rsid w:val="00531ECA"/>
    <w:pPr>
      <w:spacing w:before="100" w:beforeAutospacing="1" w:after="100" w:afterAutospacing="1"/>
    </w:pPr>
  </w:style>
  <w:style w:type="paragraph" w:styleId="22">
    <w:name w:val="Body Text Indent 2"/>
    <w:basedOn w:val="a"/>
    <w:rsid w:val="00531ECA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531ECA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531E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531ECA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531ECA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531ECA"/>
    <w:rPr>
      <w:b/>
      <w:bCs/>
    </w:rPr>
  </w:style>
  <w:style w:type="character" w:styleId="afb">
    <w:name w:val="Emphasis"/>
    <w:uiPriority w:val="20"/>
    <w:qFormat/>
    <w:rsid w:val="00531ECA"/>
    <w:rPr>
      <w:i/>
      <w:iCs/>
    </w:rPr>
  </w:style>
  <w:style w:type="paragraph" w:customStyle="1" w:styleId="10">
    <w:name w:val="Обычный (веб)1"/>
    <w:uiPriority w:val="99"/>
    <w:unhideWhenUsed/>
    <w:rsid w:val="00531EC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jkh.nso.ru/page/6952" TargetMode="External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.me/rosreestr_ns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ko@r54.rosreest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zen.ru/rosreestr_nsk" TargetMode="External"/><Relationship Id="rId10" Type="http://schemas.openxmlformats.org/officeDocument/2006/relationships/hyperlink" Target="https://rosreestr.gov.ru/open-service/statistika-i-analitika/informatsiya-ob-snt-popadayushchikh-v-programmu-gazifikat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open-service/statistika-i-analitika/informatsiya-ob-snt-popadayushchikh-v-programmu-gazifikatsii/" TargetMode="External"/><Relationship Id="rId14" Type="http://schemas.openxmlformats.org/officeDocument/2006/relationships/hyperlink" Target="https://ok.ru/group/7000000098786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3711</Characters>
  <Application>Microsoft Office Word</Application>
  <DocSecurity>0</DocSecurity>
  <Lines>30</Lines>
  <Paragraphs>8</Paragraphs>
  <ScaleCrop>false</ScaleCrop>
  <Company>Microsoft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User</cp:lastModifiedBy>
  <cp:revision>2</cp:revision>
  <dcterms:created xsi:type="dcterms:W3CDTF">2025-01-29T05:19:00Z</dcterms:created>
  <dcterms:modified xsi:type="dcterms:W3CDTF">2025-01-29T05:19:00Z</dcterms:modified>
  <cp:version>917504</cp:version>
</cp:coreProperties>
</file>