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9A" w:rsidRDefault="0009449A" w:rsidP="000944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9449A" w:rsidRDefault="0009449A" w:rsidP="000944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ЧЕРНОВСКОГО СЕЛЬСОВЕТА  </w:t>
      </w:r>
    </w:p>
    <w:p w:rsidR="0009449A" w:rsidRDefault="0009449A" w:rsidP="000944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</w:t>
      </w:r>
    </w:p>
    <w:p w:rsidR="0009449A" w:rsidRDefault="0009449A" w:rsidP="000944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B7BCB" w:rsidRDefault="0009449A" w:rsidP="000944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(шестого созыва)</w:t>
      </w:r>
    </w:p>
    <w:p w:rsidR="00FB7BCB" w:rsidRDefault="00FB7BCB" w:rsidP="00FB7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первой сессии  </w:t>
      </w:r>
    </w:p>
    <w:p w:rsidR="00FB7BCB" w:rsidRDefault="00FB7BCB" w:rsidP="005048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B7BCB" w:rsidRDefault="00504858" w:rsidP="00FB7BC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FB7BCB">
        <w:rPr>
          <w:rFonts w:ascii="Times New Roman" w:hAnsi="Times New Roman"/>
          <w:b/>
          <w:sz w:val="28"/>
          <w:szCs w:val="28"/>
        </w:rPr>
        <w:t xml:space="preserve">.11. 2024 года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FB7BCB" w:rsidRDefault="00FB7BCB" w:rsidP="00FB7BCB">
      <w:pPr>
        <w:spacing w:after="1"/>
        <w:rPr>
          <w:rFonts w:ascii="Times New Roman" w:hAnsi="Times New Roman"/>
          <w:sz w:val="28"/>
          <w:szCs w:val="28"/>
        </w:rPr>
      </w:pPr>
    </w:p>
    <w:p w:rsidR="004B5688" w:rsidRDefault="00FB7BCB" w:rsidP="004B5688">
      <w:pPr>
        <w:spacing w:after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на территории</w:t>
      </w:r>
      <w:r w:rsidR="004B5688" w:rsidRPr="004B5688">
        <w:rPr>
          <w:rFonts w:ascii="Times New Roman" w:hAnsi="Times New Roman"/>
          <w:b/>
          <w:sz w:val="28"/>
          <w:szCs w:val="28"/>
        </w:rPr>
        <w:t xml:space="preserve"> </w:t>
      </w:r>
      <w:r w:rsidR="004B5688">
        <w:rPr>
          <w:rFonts w:ascii="Times New Roman" w:hAnsi="Times New Roman"/>
          <w:b/>
          <w:sz w:val="28"/>
          <w:szCs w:val="28"/>
        </w:rPr>
        <w:t>Черновского сельского Кочковского</w:t>
      </w:r>
    </w:p>
    <w:p w:rsidR="00FB7BCB" w:rsidRDefault="004B5688" w:rsidP="00FB7BCB">
      <w:pPr>
        <w:spacing w:after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Новосибирской области налога  на имущество физических лиц</w:t>
      </w:r>
    </w:p>
    <w:p w:rsidR="00FB7BCB" w:rsidRDefault="00FB7BCB" w:rsidP="00FB7B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7BCB" w:rsidRDefault="00FB7BCB" w:rsidP="00FB7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</w:t>
      </w:r>
      <w:r w:rsidRPr="0009449A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5" w:history="1">
        <w:r w:rsidRPr="000944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9449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0944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32</w:t>
        </w:r>
      </w:hyperlink>
      <w:r w:rsidRPr="0009449A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</w:t>
      </w:r>
      <w:hyperlink r:id="rId7" w:history="1">
        <w:r w:rsidRPr="000944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94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 31 октября 2014 г. №478-ОЗ</w:t>
      </w:r>
    </w:p>
    <w:p w:rsidR="00FB7BCB" w:rsidRDefault="00FB7BCB" w:rsidP="004B5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Черновского сельсовета Кочковского </w:t>
      </w:r>
      <w:r w:rsidR="00D61ABA">
        <w:rPr>
          <w:rFonts w:ascii="Times New Roman" w:hAnsi="Times New Roman" w:cs="Times New Roman"/>
          <w:sz w:val="28"/>
          <w:szCs w:val="28"/>
        </w:rPr>
        <w:t>района Новосибирской области,  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D61ABA">
        <w:rPr>
          <w:rFonts w:ascii="Times New Roman" w:hAnsi="Times New Roman" w:cs="Times New Roman"/>
          <w:sz w:val="28"/>
          <w:szCs w:val="28"/>
        </w:rPr>
        <w:t xml:space="preserve">Черновского сельсовета Кочковского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ABA">
        <w:rPr>
          <w:rFonts w:ascii="Times New Roman" w:hAnsi="Times New Roman" w:cs="Times New Roman"/>
          <w:sz w:val="28"/>
          <w:szCs w:val="28"/>
        </w:rPr>
        <w:t xml:space="preserve">района Новосибирский области </w:t>
      </w:r>
      <w:r w:rsidR="004B5688">
        <w:rPr>
          <w:rFonts w:ascii="Times New Roman" w:hAnsi="Times New Roman" w:cs="Times New Roman"/>
          <w:b/>
          <w:sz w:val="28"/>
          <w:szCs w:val="28"/>
        </w:rPr>
        <w:t>РЕШИЛ</w:t>
      </w:r>
      <w:r w:rsidR="004B5688">
        <w:rPr>
          <w:rFonts w:ascii="Times New Roman" w:hAnsi="Times New Roman" w:cs="Times New Roman"/>
          <w:sz w:val="28"/>
          <w:szCs w:val="28"/>
        </w:rPr>
        <w:t>:</w:t>
      </w:r>
    </w:p>
    <w:p w:rsidR="00FB7BCB" w:rsidRDefault="00FB7BCB" w:rsidP="0009449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</w:t>
      </w:r>
      <w:r w:rsidR="00D61ABA">
        <w:rPr>
          <w:rFonts w:ascii="Times New Roman" w:hAnsi="Times New Roman" w:cs="Times New Roman"/>
          <w:sz w:val="28"/>
          <w:szCs w:val="28"/>
        </w:rPr>
        <w:t>вести в действие с 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Черновского сельсовета Кочковского района Новосибирской области  налог на имущество физических лиц (далее - налог).</w:t>
      </w:r>
      <w:r w:rsidR="0009449A" w:rsidRPr="0009449A">
        <w:rPr>
          <w:rFonts w:ascii="Times New Roman" w:hAnsi="Times New Roman" w:cs="Times New Roman"/>
          <w:sz w:val="28"/>
          <w:szCs w:val="28"/>
        </w:rPr>
        <w:t xml:space="preserve"> </w:t>
      </w:r>
      <w:r w:rsidR="0009449A">
        <w:rPr>
          <w:rFonts w:ascii="Times New Roman" w:hAnsi="Times New Roman" w:cs="Times New Roman"/>
          <w:sz w:val="28"/>
          <w:szCs w:val="28"/>
        </w:rPr>
        <w:t xml:space="preserve">                                                 2.Установить на территории Черновского сельсовета Кочковского района Новосибирской области  следующие ставки налога на имущество физических лиц </w:t>
      </w:r>
      <w:bookmarkStart w:id="0" w:name="_GoBack"/>
      <w:bookmarkEnd w:id="0"/>
    </w:p>
    <w:p w:rsidR="00FB7BCB" w:rsidRDefault="00FB7BCB" w:rsidP="00FB7B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3"/>
        <w:gridCol w:w="1928"/>
      </w:tblGrid>
      <w:tr w:rsidR="00FB7BCB" w:rsidTr="00FB7BC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 налогообложения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Ставка налога на имущество физических лиц, проценты</w:t>
            </w:r>
          </w:p>
        </w:tc>
      </w:tr>
      <w:tr w:rsidR="00FB7BCB" w:rsidTr="00FB7BC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Жилых домов, частей жилых домов, квартир, частей квартир, комнат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FB7BCB" w:rsidTr="00FB7BC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FB7BCB" w:rsidTr="0009449A">
        <w:trPr>
          <w:trHeight w:val="718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FB7BCB" w:rsidTr="00FB7BC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Гаражи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-места, в том числе расположенных в объектах налогообложения, указанных в подпункте 2  пункта 2 статьи 406 Налогового кодекса РФ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FB7BCB" w:rsidTr="00FB7BC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FB7BCB" w:rsidTr="00FB7BC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eastAsia="en-US"/>
                </w:rPr>
                <w:t>пунктом 7 статьи 378.2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Налогового кодекса РФ, в отношении объектов налогообложения, предусмотренных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eastAsia="en-US"/>
                </w:rPr>
                <w:t>абзацем вторым пункта 10 статьи 378.2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2B0FA2" w:rsidP="00FB7B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56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  <w:r w:rsidR="00FB7BCB" w:rsidRPr="004B56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B7BCB" w:rsidTr="00FB7BC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объекты налогообложения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CB" w:rsidRDefault="00FB7B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</w:tbl>
    <w:p w:rsidR="00FB7BCB" w:rsidRPr="0009449A" w:rsidRDefault="004B5688" w:rsidP="0009449A">
      <w:pPr>
        <w:pStyle w:val="ConsPlusNormal"/>
        <w:spacing w:before="280"/>
        <w:rPr>
          <w:rFonts w:ascii="Times New Roman" w:hAnsi="Times New Roman" w:cs="Times New Roman"/>
          <w:sz w:val="28"/>
          <w:szCs w:val="28"/>
        </w:rPr>
      </w:pPr>
      <w:r w:rsidRPr="004B5688">
        <w:rPr>
          <w:rFonts w:ascii="Times New Roman" w:hAnsi="Times New Roman" w:cs="Times New Roman"/>
          <w:sz w:val="28"/>
          <w:szCs w:val="28"/>
        </w:rPr>
        <w:t xml:space="preserve">3. </w:t>
      </w:r>
      <w:r w:rsidRPr="00504858">
        <w:rPr>
          <w:rFonts w:ascii="Times New Roman" w:hAnsi="Times New Roman" w:cs="Times New Roman"/>
          <w:sz w:val="28"/>
          <w:szCs w:val="28"/>
        </w:rPr>
        <w:t>Признать утратившим силу с 01.01.2025 года:</w:t>
      </w:r>
      <w:r w:rsidRPr="004B56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504858">
        <w:rPr>
          <w:rFonts w:ascii="Times New Roman" w:hAnsi="Times New Roman" w:cs="Times New Roman"/>
          <w:sz w:val="28"/>
          <w:szCs w:val="28"/>
        </w:rPr>
        <w:t>решение  15 -й сессии Совета депутатов Черновского сельсовета Кочковского района Новосибирской области  от 28.06. 2022 г. № 4 «Об установлении на территории Черновского сельсовета Кочковского района Новосибирской области  налога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</w:t>
      </w:r>
      <w:r w:rsidRPr="004B568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и размещению на </w:t>
      </w:r>
      <w:r w:rsidRPr="004B5688">
        <w:rPr>
          <w:rFonts w:ascii="Times New Roman" w:hAnsi="Times New Roman" w:cs="Times New Roman"/>
          <w:sz w:val="28"/>
          <w:szCs w:val="28"/>
        </w:rPr>
        <w:t xml:space="preserve">официальном сайте Черновского сельсовета Кочковского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 в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 и не ранее 1-го числа очередного налогового периода по данному налогу.</w:t>
      </w:r>
      <w:r w:rsidRPr="004B56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4B5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B7BCB" w:rsidRDefault="00FB7BCB" w:rsidP="00FB7B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Черновского сельсовета                   </w:t>
      </w:r>
    </w:p>
    <w:p w:rsidR="00FB7BCB" w:rsidRDefault="00FB7BCB" w:rsidP="00FB7B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Кочковского района Новосибирской области                                 М.А. Шатов</w:t>
      </w:r>
    </w:p>
    <w:p w:rsidR="00FB7BCB" w:rsidRDefault="00FB7BCB" w:rsidP="00FB7B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:rsidR="0009449A" w:rsidRDefault="00FB7BCB" w:rsidP="000944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Черновского сельсовета</w:t>
      </w:r>
      <w:r w:rsidR="0009449A" w:rsidRPr="000944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449A">
        <w:rPr>
          <w:rFonts w:ascii="Times New Roman" w:hAnsi="Times New Roman" w:cs="Times New Roman"/>
          <w:b w:val="0"/>
          <w:sz w:val="28"/>
          <w:szCs w:val="28"/>
        </w:rPr>
        <w:t>Кочковского района                                                           Новосибирской области                                                                   Л.Г. Стаценко</w:t>
      </w:r>
    </w:p>
    <w:p w:rsidR="00FB7BCB" w:rsidRDefault="00FB7BCB" w:rsidP="00FB7B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7BCB" w:rsidRDefault="00FB7BCB" w:rsidP="00FB7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B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83"/>
    <w:rsid w:val="0009449A"/>
    <w:rsid w:val="002B0FA2"/>
    <w:rsid w:val="003F5519"/>
    <w:rsid w:val="00490E3A"/>
    <w:rsid w:val="004B5688"/>
    <w:rsid w:val="00504858"/>
    <w:rsid w:val="005C6C83"/>
    <w:rsid w:val="00D61ABA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B7B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B7B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7EE4EF0F68F1D74B2C745614A2185CF8648BE35F4C3F68C05D92F156914CED16AFFE35M1e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EF35E874BE65CFCBA6114E8A15FD71F873F145CM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13</cp:revision>
  <cp:lastPrinted>2024-11-27T05:08:00Z</cp:lastPrinted>
  <dcterms:created xsi:type="dcterms:W3CDTF">2024-10-18T03:04:00Z</dcterms:created>
  <dcterms:modified xsi:type="dcterms:W3CDTF">2024-11-27T05:09:00Z</dcterms:modified>
</cp:coreProperties>
</file>