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BA" w:rsidRPr="00645541" w:rsidRDefault="00331EBA" w:rsidP="00331E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СОВЕТ ДЕПУТАТОВ </w:t>
      </w:r>
      <w:r w:rsidRPr="006455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ЧЕРНОВСКОГО  </w:t>
      </w:r>
      <w:r w:rsidRPr="006455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СЕЛЬСОВЕТА </w:t>
      </w:r>
    </w:p>
    <w:p w:rsidR="00331EBA" w:rsidRPr="00645541" w:rsidRDefault="00331EBA" w:rsidP="00331E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КОЧКОВСКОГО РАЙОНА НОВОСИБИРСКОЙ ОБЛАСТИ</w:t>
      </w:r>
    </w:p>
    <w:p w:rsidR="00331EBA" w:rsidRPr="00645541" w:rsidRDefault="00331EBA" w:rsidP="00331E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(шестого созыва)</w:t>
      </w:r>
    </w:p>
    <w:p w:rsidR="00331EBA" w:rsidRPr="00645541" w:rsidRDefault="00331EBA" w:rsidP="008658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1EBA" w:rsidRPr="00645541" w:rsidRDefault="00331EBA" w:rsidP="00331E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1EBA" w:rsidRPr="00645541" w:rsidRDefault="00331EBA" w:rsidP="00331E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331EBA" w:rsidRPr="00645541" w:rsidRDefault="0086588A" w:rsidP="00331E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Десятой </w:t>
      </w:r>
      <w:r w:rsidR="00331EBA" w:rsidRPr="006455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сессии                </w:t>
      </w:r>
    </w:p>
    <w:p w:rsidR="00331EBA" w:rsidRPr="00645541" w:rsidRDefault="00331EBA" w:rsidP="00331E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1EBA" w:rsidRPr="00645541" w:rsidRDefault="0086588A" w:rsidP="00331EB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от 15.10.2021 </w:t>
      </w:r>
      <w:r w:rsidR="00331EBA" w:rsidRPr="006455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№ _</w:t>
      </w:r>
      <w:r w:rsidR="003A181F" w:rsidRPr="006455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9</w:t>
      </w:r>
      <w:r w:rsidR="00331EBA" w:rsidRPr="0064554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31EBA" w:rsidRPr="00645541" w:rsidRDefault="00331EBA" w:rsidP="00331EBA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ПОЛОЖЕНИЯ</w:t>
      </w:r>
      <w:r w:rsidRPr="006455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 ПОРЯДКЕ ВЫДВИЖЕНИЯ, ВНЕСЕНИЯ, ОБСУЖДЕНИЯ, РАССМОТРЕНИЯ ИНИЦИАТИВНЫХ ПРОЕКТОВ, А ТАКЖЕ ПРОВЕДЕНИЯ ИХ КОНКУРСНОГО ОТБОРА</w:t>
      </w:r>
    </w:p>
    <w:p w:rsidR="007F2827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6 октября 2003 года N 131-ФЗ "Об общих принципах организации местного самоуправления в Российской Федерации", Уставом </w:t>
      </w:r>
      <w:r w:rsidR="007F2827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Черновского сельсовета Кочковского района Новосибирской области, Совет депутатов Черновского сельсовета Кочковского района Новосибирской области 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прилагаемое </w:t>
      </w:r>
      <w:hyperlink r:id="rId6" w:anchor="11000" w:history="1">
        <w:r w:rsidRPr="00645541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Положение</w:t>
        </w:r>
      </w:hyperlink>
      <w:r w:rsidRPr="00645541">
        <w:rPr>
          <w:rFonts w:ascii="Arial" w:eastAsia="Times New Roman" w:hAnsi="Arial" w:cs="Arial"/>
          <w:sz w:val="24"/>
          <w:szCs w:val="24"/>
          <w:lang w:eastAsia="ru-RU"/>
        </w:rPr>
        <w:t> о порядке выдвижения, внесения, обсуждения, рассмотрения инициативных проектов, а также проведения их конкурсного отбора.</w:t>
      </w:r>
    </w:p>
    <w:p w:rsidR="00E0739F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E0739F" w:rsidRPr="00645541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решение в периодическом печатном издании «</w:t>
      </w:r>
      <w:proofErr w:type="spellStart"/>
      <w:r w:rsidR="00E0739F" w:rsidRPr="00645541">
        <w:rPr>
          <w:rFonts w:ascii="Arial" w:eastAsia="Times New Roman" w:hAnsi="Arial" w:cs="Arial"/>
          <w:sz w:val="24"/>
          <w:szCs w:val="24"/>
          <w:lang w:eastAsia="ru-RU"/>
        </w:rPr>
        <w:t>Черновский</w:t>
      </w:r>
      <w:proofErr w:type="spellEnd"/>
      <w:r w:rsidR="00E0739F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и </w:t>
      </w:r>
      <w:proofErr w:type="gramStart"/>
      <w:r w:rsidR="00E0739F" w:rsidRPr="00645541">
        <w:rPr>
          <w:rFonts w:ascii="Arial" w:eastAsia="Times New Roman" w:hAnsi="Arial" w:cs="Arial"/>
          <w:sz w:val="24"/>
          <w:szCs w:val="24"/>
          <w:lang w:eastAsia="ru-RU"/>
        </w:rPr>
        <w:t>разместить его</w:t>
      </w:r>
      <w:proofErr w:type="gramEnd"/>
      <w:r w:rsidR="00E0739F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администрации Черновского сельсовета Кочковского района Новосибирской области</w:t>
      </w:r>
      <w:r w:rsidR="00BD573D" w:rsidRPr="00645541">
        <w:rPr>
          <w:rFonts w:ascii="Arial" w:hAnsi="Arial" w:cs="Arial"/>
          <w:sz w:val="24"/>
          <w:szCs w:val="24"/>
        </w:rPr>
        <w:t xml:space="preserve"> </w:t>
      </w:r>
      <w:r w:rsidR="00BD573D" w:rsidRPr="00645541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Интернет</w:t>
      </w:r>
      <w:r w:rsidR="00DA254E" w:rsidRPr="0064554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3. Настояще</w:t>
      </w:r>
      <w:r w:rsidR="0086588A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е решение вступает в силу после 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 его официального опубликования</w:t>
      </w:r>
      <w:proofErr w:type="gramStart"/>
      <w:r w:rsidR="0086588A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254E" w:rsidRPr="00645541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A254E" w:rsidRPr="00645541" w:rsidRDefault="00DA254E" w:rsidP="00DA254E">
      <w:pPr>
        <w:shd w:val="clear" w:color="auto" w:fill="FFFFFF"/>
        <w:spacing w:before="240"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54E" w:rsidRPr="00645541" w:rsidRDefault="00DA254E" w:rsidP="00DA254E">
      <w:pPr>
        <w:shd w:val="clear" w:color="auto" w:fill="FFFFFF"/>
        <w:spacing w:before="240"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Глава Черновского сельсовета                                               </w:t>
      </w:r>
    </w:p>
    <w:p w:rsidR="00DA254E" w:rsidRPr="00645541" w:rsidRDefault="00DA254E" w:rsidP="00DA254E">
      <w:pPr>
        <w:shd w:val="clear" w:color="auto" w:fill="FFFFFF"/>
        <w:spacing w:before="240"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Кочковского района Новосибирской области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М.А. Шатов</w:t>
      </w:r>
    </w:p>
    <w:p w:rsidR="00DA254E" w:rsidRPr="00645541" w:rsidRDefault="00DA254E" w:rsidP="00DA254E">
      <w:pPr>
        <w:shd w:val="clear" w:color="auto" w:fill="FFFFFF"/>
        <w:spacing w:before="240"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54E" w:rsidRPr="00645541" w:rsidRDefault="00DA254E" w:rsidP="00DA254E">
      <w:pPr>
        <w:shd w:val="clear" w:color="auto" w:fill="FFFFFF"/>
        <w:spacing w:before="240"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                      </w:t>
      </w:r>
    </w:p>
    <w:p w:rsidR="00DA254E" w:rsidRPr="00645541" w:rsidRDefault="00DA254E" w:rsidP="00DA254E">
      <w:pPr>
        <w:shd w:val="clear" w:color="auto" w:fill="FFFFFF"/>
        <w:spacing w:before="240"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Черновского сельсовета </w:t>
      </w:r>
    </w:p>
    <w:p w:rsidR="00DA254E" w:rsidRPr="00645541" w:rsidRDefault="00DA254E" w:rsidP="00DA254E">
      <w:pPr>
        <w:shd w:val="clear" w:color="auto" w:fill="FFFFFF"/>
        <w:spacing w:before="240" w:after="255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Кочковского района Новосибирской области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Л.Г. Стаценко</w:t>
      </w:r>
    </w:p>
    <w:p w:rsidR="00DA254E" w:rsidRPr="00645541" w:rsidRDefault="00DA254E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54E" w:rsidRPr="00645541" w:rsidRDefault="00DA254E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54E" w:rsidRPr="00645541" w:rsidRDefault="00DA254E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1EBA" w:rsidRPr="00645541" w:rsidRDefault="00331EBA" w:rsidP="00DA254E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решением </w:t>
      </w:r>
      <w:r w:rsidR="00DA254E" w:rsidRPr="00645541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Совета депутатов                                                                                      Черновского сельсовета                                                                                        Кочковского района                                                                                             </w:t>
      </w:r>
      <w:r w:rsidR="00DA254E" w:rsidRPr="00645541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 xml:space="preserve">Новосибирской области                                                                                                          </w:t>
      </w:r>
      <w:r w:rsidR="0086588A" w:rsidRPr="00645541">
        <w:rPr>
          <w:rFonts w:ascii="Arial" w:eastAsia="Times New Roman" w:hAnsi="Arial" w:cs="Arial"/>
          <w:sz w:val="24"/>
          <w:szCs w:val="24"/>
          <w:lang w:eastAsia="ru-RU"/>
        </w:rPr>
        <w:br/>
        <w:t>от 15.10.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DA254E" w:rsidRPr="00645541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287BF8">
        <w:rPr>
          <w:rFonts w:ascii="Arial" w:eastAsia="Times New Roman" w:hAnsi="Arial" w:cs="Arial"/>
          <w:sz w:val="24"/>
          <w:szCs w:val="24"/>
          <w:lang w:eastAsia="ru-RU"/>
        </w:rPr>
        <w:t>г. N9</w:t>
      </w:r>
      <w:bookmarkStart w:id="0" w:name="_GoBack"/>
      <w:bookmarkEnd w:id="0"/>
    </w:p>
    <w:p w:rsidR="00331EBA" w:rsidRPr="00645541" w:rsidRDefault="00331EBA" w:rsidP="00DA254E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  <w:r w:rsidRPr="006455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 ПОРЯДКЕ ВЫДВИЖЕНИЯ, ВНЕСЕНИЯ, ОБСУЖДЕНИЯ, РАССМОТРЕНИЯ ИНИЦИАТИВНЫХ ПРОЕКТОВ, А ТАКЖЕ ПРОВЕДЕНИЯ ИХ КОНКУРСНОГО ОТБОРА</w:t>
      </w:r>
    </w:p>
    <w:p w:rsidR="00331EBA" w:rsidRPr="00645541" w:rsidRDefault="00331EBA" w:rsidP="00DA254E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Настоящие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 </w:t>
      </w:r>
      <w:r w:rsidR="00DA254E" w:rsidRPr="00645541">
        <w:rPr>
          <w:rFonts w:ascii="Arial" w:eastAsia="Times New Roman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области</w:t>
      </w:r>
      <w:r w:rsidR="00E15298" w:rsidRPr="0064554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1.2. Термины и понятия, используемые в настоящем Положении, по своему значению соответствуют терминам и понятиям, используемым в Федеральном законе от 06.10.2003 N 131-ФЗ "Об общих принципах организации местного самоуправления в Российской Федерации".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D91068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Черновского сельсовета Кочковского района Новосибирской области 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является администрация </w:t>
      </w:r>
      <w:r w:rsidR="00D91068" w:rsidRPr="00645541">
        <w:rPr>
          <w:rFonts w:ascii="Arial" w:eastAsia="Times New Roman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области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495FEB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495FEB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Черновского сельсовета Кочковского района Новосибирской области 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администрацией </w:t>
      </w:r>
      <w:r w:rsidR="00495FEB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Черновского сельсовета Кочковского района Новосибирской области 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1.5. Инициативным проектом является документально оформленное и внесенное в порядке, установленном настоящим Положением, в администрацию </w:t>
      </w:r>
      <w:r w:rsidR="002D5B9C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Черновского сельсовета Кочковского района Новосибирской области 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>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1.6. </w:t>
      </w:r>
      <w:proofErr w:type="gramStart"/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Инициативный проект реализуется за счет средств местного бюджета </w:t>
      </w:r>
      <w:r w:rsidR="002D5B9C" w:rsidRPr="00645541">
        <w:rPr>
          <w:rFonts w:ascii="Arial" w:eastAsia="Times New Roman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области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</w:t>
      </w:r>
      <w:r w:rsidR="002D5B9C" w:rsidRPr="00645541">
        <w:rPr>
          <w:rFonts w:ascii="Arial" w:eastAsia="Times New Roman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области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Бюджетным кодексом Российской Федерации.</w:t>
      </w:r>
      <w:proofErr w:type="gramEnd"/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1.7. Бюджетные ассигнования на реализацию инициативных проектов предусматриваются в бюджете </w:t>
      </w:r>
      <w:r w:rsidR="002D5B9C" w:rsidRPr="00645541">
        <w:rPr>
          <w:rFonts w:ascii="Arial" w:eastAsia="Times New Roman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области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1.8. Объем бюджетных ассигнований на поддержку одного инициативного проекта из бюджета </w:t>
      </w:r>
      <w:r w:rsidR="00A17C5A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Черновского сельсовета Кочковского района Новосибирской области 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не должен превышать </w:t>
      </w:r>
      <w:r w:rsidR="00F57202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 четыреста тысяч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</w:p>
    <w:p w:rsidR="00331EBA" w:rsidRPr="00645541" w:rsidRDefault="00331EBA" w:rsidP="00064531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Выдвижение инициативных проектов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2.1. С инициативой о внесении инициативного проекта вправе выступить: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</w:t>
      </w:r>
      <w:r w:rsidR="00183805" w:rsidRPr="00645541">
        <w:rPr>
          <w:rFonts w:ascii="Arial" w:eastAsia="Times New Roman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области</w:t>
      </w:r>
      <w:r w:rsidR="009A009D" w:rsidRPr="00645541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183805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- органы территориального общественного самоуправления муниципального образования </w:t>
      </w:r>
      <w:r w:rsidR="00183805" w:rsidRPr="00645541">
        <w:rPr>
          <w:rFonts w:ascii="Arial" w:eastAsia="Times New Roman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области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A009D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- староста сельского населенного пункта </w:t>
      </w:r>
      <w:r w:rsidR="00183805" w:rsidRPr="00645541">
        <w:rPr>
          <w:rFonts w:ascii="Arial" w:eastAsia="Times New Roman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области</w:t>
      </w:r>
      <w:r w:rsidR="009A009D" w:rsidRPr="00645541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A009D" w:rsidRPr="00645541" w:rsidRDefault="009A009D" w:rsidP="009A009D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- индивидуальные предприниматели, осуществляющие свою деятельность на территории</w:t>
      </w:r>
      <w:r w:rsidRPr="00645541">
        <w:rPr>
          <w:rFonts w:ascii="Arial" w:hAnsi="Arial" w:cs="Arial"/>
          <w:sz w:val="24"/>
          <w:szCs w:val="24"/>
        </w:rPr>
        <w:t xml:space="preserve"> 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области;</w:t>
      </w:r>
    </w:p>
    <w:p w:rsidR="00331EBA" w:rsidRPr="00645541" w:rsidRDefault="009A009D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- юридические лица, осуществляющие свою деятельность на территории Черновского сельсовета Кочковского района Новосибирской области, в том числе социально-ориентированные некоммерческие организации (далее - СОНКО) </w:t>
      </w:r>
      <w:r w:rsidR="00331EBA" w:rsidRPr="00645541">
        <w:rPr>
          <w:rFonts w:ascii="Arial" w:eastAsia="Times New Roman" w:hAnsi="Arial" w:cs="Arial"/>
          <w:sz w:val="24"/>
          <w:szCs w:val="24"/>
          <w:lang w:eastAsia="ru-RU"/>
        </w:rPr>
        <w:t>(далее также - инициаторы проекта).</w:t>
      </w:r>
    </w:p>
    <w:p w:rsidR="00577BE4" w:rsidRPr="00645541" w:rsidRDefault="00577BE4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2.2. Инициативный проект должен содержать следующие сведения: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183805" w:rsidRPr="00645541">
        <w:rPr>
          <w:rFonts w:ascii="Arial" w:eastAsia="Times New Roman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области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 или его части;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2) обоснование предложений по решению указанной проблемы;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4) предварительный расчет необходимых расходов на реализацию инициативного проекта;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5) планируемые сроки реализации инициативного проекта;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установленным нормативным правовым актом представительного органа муниципального образования.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2.3. </w:t>
      </w:r>
      <w:proofErr w:type="gramStart"/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Инициативный проект до его внесения в администрацию </w:t>
      </w:r>
      <w:r w:rsidR="00482E11" w:rsidRPr="00645541">
        <w:rPr>
          <w:rFonts w:ascii="Arial" w:eastAsia="Times New Roman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области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</w:t>
      </w:r>
      <w:proofErr w:type="gramEnd"/>
      <w:r w:rsidR="00344C3F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024A" w:rsidRPr="00645541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При этом возможно рассмотрение нескольких инициативных проектов на одном собрании граждан.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331EBA" w:rsidRPr="00645541" w:rsidRDefault="00331EBA" w:rsidP="00064531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Обсуждение и рассмотрение инициативных проектов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3.1. Обсуждение и рассмотрение инициативных проектов проводится до внесения данных инициативных проектов в администрацию муниципального образования </w:t>
      </w:r>
      <w:r w:rsidR="00344C3F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Черновского сельсовета Кочковского района Новосибирской области 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>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r w:rsidR="005A3EB6" w:rsidRPr="00645541">
        <w:rPr>
          <w:rFonts w:ascii="Arial" w:eastAsia="Times New Roman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области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3.3. Обсуждение и рассмотрение инициативных проектов может проводиться администрацией </w:t>
      </w:r>
      <w:r w:rsidR="005A3EB6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Черновского сельсовета Кочковского района Новосибирской области 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>с инициаторами проекта также после внесения инициативных проектов.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331EBA" w:rsidRPr="00645541" w:rsidRDefault="00331EBA" w:rsidP="00064531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Внесение инициативных проектов в администрацию</w:t>
      </w:r>
      <w:r w:rsidRPr="006455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A07DC3" w:rsidRPr="006455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Черновского сельсовета Кочковского района Новосибирской области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4.1. Для проведения конкурсного отбора инициативных проектов администрацией </w:t>
      </w:r>
      <w:r w:rsidR="005A3EB6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Черновского сельсовета Кочковского района Новосибирской области 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>устанавливаются даты и время приема инициативных проектов.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Данная информация, а также информация о сроках проведения конкурсного отбора размещаются на официальном сайте </w:t>
      </w:r>
      <w:r w:rsidR="000E2465" w:rsidRPr="0064554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3EB6" w:rsidRPr="00645541">
        <w:rPr>
          <w:rFonts w:ascii="Arial" w:eastAsia="Times New Roman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области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4.2. Инициаторы проекта при внесении инициативного проекта в администрацию </w:t>
      </w:r>
      <w:r w:rsidR="00A07DC3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Черновского сельсовета Кочковского района Новосибирской области 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>прикладывают к нему документы в соответствии с </w:t>
      </w:r>
      <w:hyperlink r:id="rId7" w:anchor="11203" w:history="1">
        <w:r w:rsidRPr="00645541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ru-RU"/>
          </w:rPr>
          <w:t>п. 2.3</w:t>
        </w:r>
      </w:hyperlink>
      <w:r w:rsidRPr="00645541">
        <w:rPr>
          <w:rFonts w:ascii="Arial" w:eastAsia="Times New Roman" w:hAnsi="Arial" w:cs="Arial"/>
          <w:sz w:val="24"/>
          <w:szCs w:val="24"/>
          <w:lang w:eastAsia="ru-RU"/>
        </w:rPr>
        <w:t> настоящего Положения, подтверждающие поддержку инициативного проекта жителями муниципального образования или его части.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4.3. 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</w:t>
      </w:r>
      <w:proofErr w:type="gramStart"/>
      <w:r w:rsidRPr="00645541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proofErr w:type="gramEnd"/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 </w:t>
      </w:r>
      <w:hyperlink r:id="rId8" w:anchor="11404" w:history="1">
        <w:r w:rsidRPr="00645541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ru-RU"/>
          </w:rPr>
          <w:t>пунктом 4.4</w:t>
        </w:r>
      </w:hyperlink>
      <w:r w:rsidRPr="00645541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4.4.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- несоблюдение установленного </w:t>
      </w:r>
      <w:proofErr w:type="spellStart"/>
      <w:r w:rsidR="00645541" w:rsidRPr="00645541">
        <w:rPr>
          <w:rFonts w:ascii="Arial" w:hAnsi="Arial" w:cs="Arial"/>
          <w:sz w:val="24"/>
          <w:szCs w:val="24"/>
        </w:rPr>
        <w:fldChar w:fldCharType="begin"/>
      </w:r>
      <w:r w:rsidR="00645541" w:rsidRPr="00645541">
        <w:rPr>
          <w:rFonts w:ascii="Arial" w:hAnsi="Arial" w:cs="Arial"/>
          <w:sz w:val="24"/>
          <w:szCs w:val="24"/>
        </w:rPr>
        <w:instrText xml:space="preserve"> HYPERLINK "https://www.garant.ru/products/ipo/prime/doc/400065718/" \l "11201" </w:instrText>
      </w:r>
      <w:r w:rsidR="00645541" w:rsidRPr="00645541">
        <w:rPr>
          <w:rFonts w:ascii="Arial" w:hAnsi="Arial" w:cs="Arial"/>
          <w:sz w:val="24"/>
          <w:szCs w:val="24"/>
        </w:rPr>
        <w:fldChar w:fldCharType="separate"/>
      </w:r>
      <w:r w:rsidRPr="00645541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пп</w:t>
      </w:r>
      <w:proofErr w:type="spellEnd"/>
      <w:r w:rsidRPr="00645541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. 2.1 - 2.3</w:t>
      </w:r>
      <w:r w:rsidR="00645541" w:rsidRPr="00645541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9" w:anchor="11301" w:history="1">
        <w:r w:rsidRPr="00645541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ru-RU"/>
          </w:rPr>
          <w:t>3.1</w:t>
        </w:r>
      </w:hyperlink>
      <w:r w:rsidRPr="00645541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10" w:anchor="11402" w:history="1">
        <w:r w:rsidRPr="00645541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ru-RU"/>
          </w:rPr>
          <w:t>4.2</w:t>
        </w:r>
      </w:hyperlink>
      <w:r w:rsidRPr="00645541">
        <w:rPr>
          <w:rFonts w:ascii="Arial" w:eastAsia="Times New Roman" w:hAnsi="Arial" w:cs="Arial"/>
          <w:sz w:val="24"/>
          <w:szCs w:val="24"/>
          <w:lang w:eastAsia="ru-RU"/>
        </w:rPr>
        <w:t> настоящего Положения порядка выдвижения, обсуждения, внесения инициативного проекта и его рассмотрения;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0E2465" w:rsidRPr="00645541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, уставу и нормативным правовым актам </w:t>
      </w:r>
      <w:r w:rsidR="000E2465" w:rsidRPr="00645541">
        <w:rPr>
          <w:rFonts w:ascii="Arial" w:eastAsia="Times New Roman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области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- невозможность реализации инициативного проекта ввиду отсутствия у муниципального образования </w:t>
      </w:r>
      <w:r w:rsidR="000E2465" w:rsidRPr="00645541">
        <w:rPr>
          <w:rFonts w:ascii="Arial" w:eastAsia="Times New Roman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области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необходимых полномочий и прав;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- наличие возможности решения описанной в инициативном проекте проблемы более эффективным способом;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- признание инициативного проекта не прошедшим конкурсный отбор.</w:t>
      </w:r>
    </w:p>
    <w:p w:rsidR="00331EBA" w:rsidRPr="00645541" w:rsidRDefault="00331EBA" w:rsidP="000E2465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Проведение собрания граждан по конкурсному отбору инициативных проектов</w:t>
      </w:r>
    </w:p>
    <w:p w:rsidR="000E2465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5.1. Собрание граждан по конкурсному отбору инициативных проектов проводится в месте, определенном администрацией </w:t>
      </w:r>
      <w:r w:rsidR="000E2465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Черновского сельсовета Кочковского района Новосибирской области 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5.2. Собрание граждан проводится в сроки, установленные администрацией </w:t>
      </w:r>
      <w:r w:rsidR="000E2465" w:rsidRPr="00645541">
        <w:rPr>
          <w:rFonts w:ascii="Arial" w:eastAsia="Times New Roman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области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5.3. В голосовании по инициативным проектам вправе принимать участие жители </w:t>
      </w:r>
      <w:r w:rsidR="000E2465" w:rsidRPr="00645541">
        <w:rPr>
          <w:rFonts w:ascii="Arial" w:eastAsia="Times New Roman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области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>, достигшие шестнадцатилетнего возраста.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Житель </w:t>
      </w:r>
      <w:r w:rsidR="000E2465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Черновского сельсовета Кочковского района Новосибирской области 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имеет право проголосовать за </w:t>
      </w:r>
      <w:r w:rsidR="000D6EB3" w:rsidRPr="00645541">
        <w:rPr>
          <w:rFonts w:ascii="Arial" w:eastAsia="Times New Roman" w:hAnsi="Arial" w:cs="Arial"/>
          <w:sz w:val="24"/>
          <w:szCs w:val="24"/>
          <w:lang w:eastAsia="ru-RU"/>
        </w:rPr>
        <w:t>два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 инициативных проектов, при этом за один проект должен отдаваться один голос.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331EBA" w:rsidRPr="00645541" w:rsidRDefault="00331EBA" w:rsidP="000D6EB3">
      <w:pPr>
        <w:shd w:val="clear" w:color="auto" w:fill="FFFFFF"/>
        <w:spacing w:after="255" w:line="27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Утверждение инициативных проектов в целях их реализации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6.1. Для утверждения результатов конкурсного отбора инициативных проектов администрацией муниципального образования </w:t>
      </w:r>
      <w:r w:rsidR="000D6EB3" w:rsidRPr="00645541">
        <w:rPr>
          <w:rFonts w:ascii="Arial" w:eastAsia="Times New Roman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области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 образуется конкурсная комиссия.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6.2. Персональный состав конкурсной комиссии утверждается администрацией </w:t>
      </w:r>
      <w:r w:rsidR="000D6EB3" w:rsidRPr="00645541">
        <w:rPr>
          <w:rFonts w:ascii="Arial" w:eastAsia="Times New Roman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области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0D6EB3" w:rsidRPr="00645541">
        <w:rPr>
          <w:rFonts w:ascii="Arial" w:eastAsia="Times New Roman" w:hAnsi="Arial" w:cs="Arial"/>
          <w:sz w:val="24"/>
          <w:szCs w:val="24"/>
          <w:lang w:eastAsia="ru-RU"/>
        </w:rPr>
        <w:t>Черновского сельсовета Кочковского района Новосибирской области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конкурсной комиссии администрации муниципального образования </w:t>
      </w:r>
      <w:r w:rsidR="000D6EB3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Черновского сельсовета Кочковского района Новосибирской области 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>могут быть включены представители общественных организаций по согласованию.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6.5. Председатель конкурсной комиссии: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1) организует работу конкурсной комиссии, руководит деятельностью конкурсной комиссии;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2) формирует проект повестки очередного заседания конкурсной комиссии;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дает поручения членам конкурсной комиссии в рамках заседания конкурсной комиссии;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4) председательствует на заседаниях конкурсной комиссии.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6.6. Секретарь конкурсной комиссии: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3) оформляет протоколы заседаний конкурсной комиссии.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6.7. Член конкурсной комиссии: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1) участвует в работе конкурсной комиссии, в том числе в заседаниях конкурсной комиссии;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2) вносит предложения по вопросам работы конкурсной комиссии;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3) знакомится с документами и материалами, рассматриваемыми на заседаниях конкурсной комиссии;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4) голосует на заседаниях конкурсной комиссии.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Члены конкурсной комиссии обладают равными правами при обсуждении вопросов о принятии решений.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6.9. Заседание конкурсной комиссии проводится в течение трех рабочих дней после проведения собрания граждан.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6.10. Протокол заседания конкурсной комиссии должен содержать следующие данные: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- время, дату и место проведения заседания конкурсной комиссии;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- фамилии и инициалы членов конкурсной комиссии и приглашенных на заседание конкурсной комиссии;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- результаты голосования по каждому из включенных в список для голосования инициативных проектов;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инициативные проекты, прошедшие конкурсный отбор и подлежащие финансированию из местного бюджета.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6.11. </w:t>
      </w:r>
      <w:proofErr w:type="gramStart"/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</w:t>
      </w:r>
      <w:r w:rsidR="000D6EB3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Черновского сельсовета Кочковского района Новосибирской области 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бюджете муниципального образования </w:t>
      </w:r>
      <w:r w:rsidR="000D6EB3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Черновского сельсовета Кочковского района Новосибирской области 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>на очередной финансовый год (на очередной финансовый год</w:t>
      </w:r>
      <w:proofErr w:type="gramEnd"/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период), на реализацию инициативных проектов.</w:t>
      </w:r>
    </w:p>
    <w:p w:rsidR="00331EBA" w:rsidRPr="00645541" w:rsidRDefault="00331EBA" w:rsidP="000D6EB3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Участие инициаторов проекта в реализации инициативных проектов</w:t>
      </w:r>
      <w:r w:rsidR="000D6EB3" w:rsidRPr="006455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7.3. Средства инициаторов проекта (инициативные платежи) вносятся на счет </w:t>
      </w:r>
      <w:r w:rsidR="00B54124" w:rsidRPr="00645541">
        <w:rPr>
          <w:rFonts w:ascii="Arial" w:eastAsia="Times New Roman" w:hAnsi="Arial" w:cs="Arial"/>
          <w:sz w:val="24"/>
          <w:szCs w:val="24"/>
          <w:lang w:eastAsia="ru-RU"/>
        </w:rPr>
        <w:t>администрации Черновского сельсовета Кочковского района Новосибирской области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</w:t>
      </w:r>
      <w:r w:rsidR="005615B0" w:rsidRPr="00645541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> дней со дня опубликования итогов конкурсного отбора при условии признания инициативного проекта победителем.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7.4.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>7.5.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331EBA" w:rsidRPr="00645541" w:rsidRDefault="00331EBA" w:rsidP="00331EBA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7.6. Отчет о ходе и итогах реализации инициативного проекта подлежит опубликованию (обнародованию) и размещению на официальном сайте </w:t>
      </w:r>
      <w:r w:rsidR="00B54124" w:rsidRPr="0064554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4124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Черновского сельсовета Кочковского района Новосибирской области </w:t>
      </w:r>
      <w:r w:rsidRPr="00645541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Интернет в течение 30 календарных дней со дня завершения реал</w:t>
      </w:r>
      <w:r w:rsidR="00B54124" w:rsidRPr="00645541">
        <w:rPr>
          <w:rFonts w:ascii="Arial" w:eastAsia="Times New Roman" w:hAnsi="Arial" w:cs="Arial"/>
          <w:sz w:val="24"/>
          <w:szCs w:val="24"/>
          <w:lang w:eastAsia="ru-RU"/>
        </w:rPr>
        <w:t xml:space="preserve">изации инициативного проекта. </w:t>
      </w:r>
    </w:p>
    <w:sectPr w:rsidR="00331EBA" w:rsidRPr="0064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7E"/>
    <w:rsid w:val="00064531"/>
    <w:rsid w:val="000D6EB3"/>
    <w:rsid w:val="000E2465"/>
    <w:rsid w:val="00183805"/>
    <w:rsid w:val="001E54BB"/>
    <w:rsid w:val="00287BF8"/>
    <w:rsid w:val="002D5B9C"/>
    <w:rsid w:val="002F57F3"/>
    <w:rsid w:val="00331EBA"/>
    <w:rsid w:val="00344C3F"/>
    <w:rsid w:val="003A181F"/>
    <w:rsid w:val="00482E11"/>
    <w:rsid w:val="00495FEB"/>
    <w:rsid w:val="005615B0"/>
    <w:rsid w:val="00577BE4"/>
    <w:rsid w:val="005A3EB6"/>
    <w:rsid w:val="00645541"/>
    <w:rsid w:val="006E4B65"/>
    <w:rsid w:val="006E7B5B"/>
    <w:rsid w:val="00785231"/>
    <w:rsid w:val="007F2827"/>
    <w:rsid w:val="0086588A"/>
    <w:rsid w:val="008B1476"/>
    <w:rsid w:val="009A009D"/>
    <w:rsid w:val="00A07DC3"/>
    <w:rsid w:val="00A17C5A"/>
    <w:rsid w:val="00B54124"/>
    <w:rsid w:val="00BD573D"/>
    <w:rsid w:val="00BE024A"/>
    <w:rsid w:val="00C0419E"/>
    <w:rsid w:val="00C452F7"/>
    <w:rsid w:val="00D7113A"/>
    <w:rsid w:val="00D91068"/>
    <w:rsid w:val="00DA254E"/>
    <w:rsid w:val="00DB5B47"/>
    <w:rsid w:val="00DC0E42"/>
    <w:rsid w:val="00E0739F"/>
    <w:rsid w:val="00E15298"/>
    <w:rsid w:val="00EF337E"/>
    <w:rsid w:val="00F5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006571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40006571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400065718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00657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00657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588B2-21AE-4555-B343-88718BA3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Nikolaevna</cp:lastModifiedBy>
  <cp:revision>12</cp:revision>
  <cp:lastPrinted>2021-10-12T09:23:00Z</cp:lastPrinted>
  <dcterms:created xsi:type="dcterms:W3CDTF">2021-09-02T03:18:00Z</dcterms:created>
  <dcterms:modified xsi:type="dcterms:W3CDTF">2021-10-15T02:22:00Z</dcterms:modified>
</cp:coreProperties>
</file>