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FD9" w:rsidRPr="00473FD9" w:rsidRDefault="00473FD9" w:rsidP="00473FD9">
      <w:pPr>
        <w:jc w:val="right"/>
        <w:rPr>
          <w:rFonts w:ascii="Arial" w:hAnsi="Arial" w:cs="Arial"/>
        </w:rPr>
      </w:pPr>
      <w:bookmarkStart w:id="0" w:name="_GoBack"/>
      <w:r w:rsidRPr="00473FD9">
        <w:rPr>
          <w:rFonts w:ascii="Arial" w:hAnsi="Arial" w:cs="Arial"/>
        </w:rPr>
        <w:t>постановление опубликовано                                                                                                     в периодическом печатном                                                                                            издании «</w:t>
      </w:r>
      <w:proofErr w:type="spellStart"/>
      <w:r w:rsidRPr="00473FD9">
        <w:rPr>
          <w:rFonts w:ascii="Arial" w:hAnsi="Arial" w:cs="Arial"/>
        </w:rPr>
        <w:t>Черновский</w:t>
      </w:r>
      <w:proofErr w:type="spellEnd"/>
      <w:r w:rsidRPr="00473FD9">
        <w:rPr>
          <w:rFonts w:ascii="Arial" w:hAnsi="Arial" w:cs="Arial"/>
        </w:rPr>
        <w:t xml:space="preserve"> вестник « </w:t>
      </w:r>
    </w:p>
    <w:p w:rsidR="00473FD9" w:rsidRPr="00473FD9" w:rsidRDefault="00473FD9" w:rsidP="00473FD9">
      <w:pPr>
        <w:jc w:val="right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от 09.06.2018 № 13(285) </w:t>
      </w:r>
    </w:p>
    <w:p w:rsidR="00473FD9" w:rsidRPr="00473FD9" w:rsidRDefault="00473FD9" w:rsidP="00473FD9">
      <w:pPr>
        <w:jc w:val="right"/>
        <w:rPr>
          <w:rFonts w:ascii="Arial" w:hAnsi="Arial" w:cs="Arial"/>
        </w:rPr>
      </w:pPr>
    </w:p>
    <w:p w:rsidR="00473FD9" w:rsidRPr="00473FD9" w:rsidRDefault="00473FD9" w:rsidP="00473FD9">
      <w:pPr>
        <w:jc w:val="center"/>
        <w:rPr>
          <w:rFonts w:ascii="Arial" w:hAnsi="Arial" w:cs="Arial"/>
        </w:rPr>
      </w:pP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  <w:r w:rsidRPr="00473FD9">
        <w:rPr>
          <w:rFonts w:ascii="Arial" w:hAnsi="Arial" w:cs="Arial"/>
          <w:b/>
        </w:rPr>
        <w:t xml:space="preserve">АДМИНИСТРАЦИЯ </w:t>
      </w: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  <w:r w:rsidRPr="00473FD9">
        <w:rPr>
          <w:rFonts w:ascii="Arial" w:hAnsi="Arial" w:cs="Arial"/>
          <w:b/>
        </w:rPr>
        <w:t>ЧЕРНОВСКОГО СЕЛЬСОВЕТА</w:t>
      </w: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  <w:r w:rsidRPr="00473FD9">
        <w:rPr>
          <w:rFonts w:ascii="Arial" w:hAnsi="Arial" w:cs="Arial"/>
          <w:b/>
        </w:rPr>
        <w:t>КОЧКОВСКОГО РАЙОНА НОВОСИБИРСКОЙ ОБЛАСТИ</w:t>
      </w: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</w:p>
    <w:p w:rsidR="00473FD9" w:rsidRPr="00473FD9" w:rsidRDefault="00473FD9" w:rsidP="00473FD9">
      <w:pPr>
        <w:jc w:val="center"/>
        <w:rPr>
          <w:rFonts w:ascii="Arial" w:hAnsi="Arial" w:cs="Arial"/>
          <w:b/>
        </w:rPr>
      </w:pPr>
      <w:r w:rsidRPr="00473FD9">
        <w:rPr>
          <w:rFonts w:ascii="Arial" w:hAnsi="Arial" w:cs="Arial"/>
          <w:b/>
        </w:rPr>
        <w:t xml:space="preserve">ПОСТАНОВЛЕНИЕ                </w:t>
      </w:r>
    </w:p>
    <w:p w:rsidR="00473FD9" w:rsidRPr="00473FD9" w:rsidRDefault="00473FD9" w:rsidP="00473FD9">
      <w:pPr>
        <w:spacing w:line="240" w:lineRule="exact"/>
        <w:jc w:val="center"/>
        <w:rPr>
          <w:rFonts w:ascii="Arial" w:hAnsi="Arial" w:cs="Arial"/>
          <w:b/>
        </w:rPr>
      </w:pPr>
    </w:p>
    <w:p w:rsidR="00473FD9" w:rsidRPr="00473FD9" w:rsidRDefault="00473FD9" w:rsidP="00473FD9">
      <w:pPr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      04.06.2018г</w:t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  <w:t xml:space="preserve">  № 21 -па</w:t>
      </w:r>
    </w:p>
    <w:p w:rsidR="00473FD9" w:rsidRPr="00473FD9" w:rsidRDefault="00473FD9" w:rsidP="00473FD9">
      <w:pPr>
        <w:rPr>
          <w:rFonts w:ascii="Arial" w:hAnsi="Arial" w:cs="Arial"/>
        </w:rPr>
      </w:pP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center"/>
        <w:rPr>
          <w:rFonts w:ascii="Arial" w:hAnsi="Arial" w:cs="Arial"/>
          <w:b/>
        </w:rPr>
      </w:pPr>
      <w:r w:rsidRPr="00473FD9">
        <w:rPr>
          <w:rFonts w:ascii="Arial" w:hAnsi="Arial" w:cs="Arial"/>
          <w:b/>
        </w:rPr>
        <w:t>Об утверждении Порядка предоставления бюджетной отчетности                            и уведомления субъекта бюджетной отчетности о результатах проведенной камеральной проверки бюджетной отчетности об исполнении местного бюджета Черновского сельсовета Кочковского района Новосибирской области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rPr>
          <w:rFonts w:ascii="Arial" w:hAnsi="Arial" w:cs="Arial"/>
          <w:snapToGrid w:val="0"/>
        </w:rPr>
      </w:pPr>
      <w:proofErr w:type="gramStart"/>
      <w:r w:rsidRPr="00473FD9">
        <w:rPr>
          <w:rFonts w:ascii="Arial" w:hAnsi="Arial" w:cs="Arial"/>
        </w:rPr>
        <w:t xml:space="preserve">В соответствии со </w:t>
      </w:r>
      <w:hyperlink r:id="rId5" w:history="1">
        <w:r w:rsidRPr="00473FD9">
          <w:rPr>
            <w:rStyle w:val="a4"/>
            <w:rFonts w:ascii="Arial" w:hAnsi="Arial" w:cs="Arial"/>
            <w:color w:val="auto"/>
            <w:u w:val="none"/>
          </w:rPr>
          <w:t>ст.</w:t>
        </w:r>
      </w:hyperlink>
      <w:r w:rsidRPr="00473FD9">
        <w:rPr>
          <w:rFonts w:ascii="Arial" w:hAnsi="Arial" w:cs="Arial"/>
        </w:rPr>
        <w:t xml:space="preserve"> 264.2 Бюджетного кодекса Российской Федерации, Инструкцией о порядке составления и предоставления годовой, квартальной                   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года № 191н и Инструкцией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</w:t>
      </w:r>
      <w:proofErr w:type="gramEnd"/>
      <w:r w:rsidRPr="00473FD9">
        <w:rPr>
          <w:rFonts w:ascii="Arial" w:hAnsi="Arial" w:cs="Arial"/>
        </w:rPr>
        <w:t xml:space="preserve"> Федерации                       от 25 марта 2011 года № 33н, </w:t>
      </w:r>
      <w:r w:rsidRPr="00473FD9">
        <w:rPr>
          <w:rFonts w:ascii="Arial" w:hAnsi="Arial" w:cs="Arial"/>
          <w:snapToGrid w:val="0"/>
        </w:rPr>
        <w:t xml:space="preserve">Уставом муниципального образования Черновского сельсовета Кочковского района Новосибирской области, </w:t>
      </w:r>
      <w:r w:rsidRPr="00473FD9">
        <w:rPr>
          <w:rFonts w:ascii="Arial" w:hAnsi="Arial" w:cs="Arial"/>
        </w:rPr>
        <w:t xml:space="preserve">Положением о бюджетном процессе  в Черновском сельсовете Кочковского района Новосибирской области, утверждённым </w:t>
      </w:r>
      <w:r w:rsidRPr="00473FD9">
        <w:rPr>
          <w:rFonts w:ascii="Arial" w:hAnsi="Arial" w:cs="Arial"/>
          <w:snapToGrid w:val="0"/>
        </w:rPr>
        <w:t>решением №5  Совета депутатов Черновского сельсовета Кочковского района Новосибирской области от 28.11.2017,</w:t>
      </w:r>
    </w:p>
    <w:p w:rsidR="00473FD9" w:rsidRPr="00473FD9" w:rsidRDefault="00473FD9" w:rsidP="00473FD9">
      <w:pPr>
        <w:pStyle w:val="ConsPlusNormal"/>
        <w:ind w:firstLine="540"/>
        <w:jc w:val="both"/>
        <w:rPr>
          <w:sz w:val="24"/>
          <w:szCs w:val="24"/>
        </w:rPr>
      </w:pPr>
    </w:p>
    <w:p w:rsidR="00473FD9" w:rsidRPr="00473FD9" w:rsidRDefault="00473FD9" w:rsidP="00473FD9">
      <w:pPr>
        <w:rPr>
          <w:rFonts w:ascii="Arial" w:hAnsi="Arial" w:cs="Arial"/>
          <w:b/>
          <w:bCs/>
        </w:rPr>
      </w:pPr>
      <w:r w:rsidRPr="00473FD9">
        <w:rPr>
          <w:rFonts w:ascii="Arial" w:hAnsi="Arial" w:cs="Arial"/>
          <w:b/>
          <w:bCs/>
        </w:rPr>
        <w:t>ПОСТАНОВЛЯЮ:</w:t>
      </w:r>
    </w:p>
    <w:p w:rsidR="00473FD9" w:rsidRPr="00473FD9" w:rsidRDefault="00473FD9" w:rsidP="00473FD9">
      <w:pPr>
        <w:jc w:val="both"/>
        <w:rPr>
          <w:rFonts w:ascii="Arial" w:hAnsi="Arial" w:cs="Arial"/>
          <w:bCs/>
        </w:rPr>
      </w:pPr>
    </w:p>
    <w:p w:rsidR="00473FD9" w:rsidRPr="00473FD9" w:rsidRDefault="00473FD9" w:rsidP="00473FD9">
      <w:pPr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        </w:t>
      </w:r>
      <w:r w:rsidRPr="00473FD9">
        <w:rPr>
          <w:rFonts w:ascii="Arial" w:hAnsi="Arial" w:cs="Arial"/>
        </w:rPr>
        <w:tab/>
        <w:t>1. Утвердить прилагаемый Порядок предоставления бюджетной отчетности и уведомления субъекта бюджетной отчетности о результатах проведенной камеральной проверки бюджетной отчетности об исполнении местного бюджета Черновского сельсовета Кочковского района Новосибирской области.</w:t>
      </w:r>
    </w:p>
    <w:p w:rsidR="00473FD9" w:rsidRPr="00473FD9" w:rsidRDefault="00473FD9" w:rsidP="00473F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 2. Настоящее постановление вступает в силу со дня его подписания                                             и подлежит официальному опубликованию в периодическом печатном издании «</w:t>
      </w:r>
      <w:proofErr w:type="spellStart"/>
      <w:r w:rsidRPr="00473FD9">
        <w:rPr>
          <w:rFonts w:ascii="Arial" w:hAnsi="Arial" w:cs="Arial"/>
        </w:rPr>
        <w:t>Черновский</w:t>
      </w:r>
      <w:proofErr w:type="spellEnd"/>
      <w:r w:rsidRPr="00473FD9">
        <w:rPr>
          <w:rFonts w:ascii="Arial" w:hAnsi="Arial" w:cs="Arial"/>
        </w:rPr>
        <w:t xml:space="preserve"> вестник» и размещению на официальном сайте  Администрации Черновского сельсовета Кочковского района Новосибирской области.</w:t>
      </w:r>
    </w:p>
    <w:p w:rsidR="00473FD9" w:rsidRPr="00473FD9" w:rsidRDefault="00473FD9" w:rsidP="00473FD9">
      <w:pPr>
        <w:autoSpaceDE w:val="0"/>
        <w:autoSpaceDN w:val="0"/>
        <w:adjustRightInd w:val="0"/>
        <w:ind w:firstLine="547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lastRenderedPageBreak/>
        <w:t xml:space="preserve">   3. </w:t>
      </w:r>
      <w:proofErr w:type="gramStart"/>
      <w:r w:rsidRPr="00473FD9">
        <w:rPr>
          <w:rFonts w:ascii="Arial" w:hAnsi="Arial" w:cs="Arial"/>
        </w:rPr>
        <w:t>Контроль за</w:t>
      </w:r>
      <w:proofErr w:type="gramEnd"/>
      <w:r w:rsidRPr="00473FD9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73FD9" w:rsidRPr="00473FD9" w:rsidRDefault="00473FD9" w:rsidP="00473FD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73FD9" w:rsidRPr="00473FD9" w:rsidRDefault="00473FD9" w:rsidP="00473FD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Глава Черновского сельсовета                                                    </w:t>
      </w:r>
      <w:proofErr w:type="spellStart"/>
      <w:r w:rsidRPr="00473FD9">
        <w:rPr>
          <w:rFonts w:ascii="Arial" w:hAnsi="Arial" w:cs="Arial"/>
        </w:rPr>
        <w:t>В.А.Минько</w:t>
      </w:r>
      <w:proofErr w:type="spellEnd"/>
      <w:r w:rsidRPr="00473FD9">
        <w:rPr>
          <w:rFonts w:ascii="Arial" w:hAnsi="Arial" w:cs="Arial"/>
        </w:rPr>
        <w:t xml:space="preserve"> </w:t>
      </w: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  <w:r w:rsidRPr="00473FD9">
        <w:rPr>
          <w:rFonts w:ascii="Arial" w:hAnsi="Arial" w:cs="Arial"/>
        </w:rPr>
        <w:tab/>
      </w: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jc w:val="both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Исп. </w:t>
      </w:r>
    </w:p>
    <w:p w:rsidR="00473FD9" w:rsidRPr="00473FD9" w:rsidRDefault="00473FD9" w:rsidP="00473FD9">
      <w:pPr>
        <w:spacing w:line="240" w:lineRule="exact"/>
        <w:rPr>
          <w:rFonts w:ascii="Arial" w:hAnsi="Arial" w:cs="Arial"/>
        </w:rPr>
      </w:pPr>
      <w:r w:rsidRPr="00473FD9">
        <w:rPr>
          <w:rFonts w:ascii="Arial" w:hAnsi="Arial" w:cs="Arial"/>
        </w:rPr>
        <w:t>Василенко Н.Г. </w:t>
      </w:r>
    </w:p>
    <w:p w:rsidR="00473FD9" w:rsidRPr="00473FD9" w:rsidRDefault="00473FD9" w:rsidP="00473FD9">
      <w:pPr>
        <w:spacing w:line="240" w:lineRule="exact"/>
        <w:rPr>
          <w:rFonts w:ascii="Arial" w:hAnsi="Arial" w:cs="Arial"/>
        </w:rPr>
      </w:pPr>
      <w:r w:rsidRPr="00473FD9">
        <w:rPr>
          <w:rFonts w:ascii="Arial" w:hAnsi="Arial" w:cs="Arial"/>
        </w:rPr>
        <w:t>8(383)5626118</w:t>
      </w:r>
    </w:p>
    <w:p w:rsidR="00473FD9" w:rsidRPr="00473FD9" w:rsidRDefault="00473FD9" w:rsidP="00473FD9">
      <w:pPr>
        <w:spacing w:line="240" w:lineRule="exact"/>
        <w:rPr>
          <w:rFonts w:ascii="Arial" w:hAnsi="Arial" w:cs="Arial"/>
        </w:rPr>
      </w:pPr>
    </w:p>
    <w:p w:rsidR="00473FD9" w:rsidRPr="00473FD9" w:rsidRDefault="00473FD9" w:rsidP="00473FD9">
      <w:pPr>
        <w:spacing w:line="240" w:lineRule="exact"/>
        <w:rPr>
          <w:rFonts w:ascii="Arial" w:hAnsi="Arial" w:cs="Arial"/>
        </w:rPr>
      </w:pPr>
    </w:p>
    <w:p w:rsidR="00473FD9" w:rsidRPr="00473FD9" w:rsidRDefault="00473FD9" w:rsidP="00473FD9">
      <w:pPr>
        <w:pStyle w:val="Standard"/>
        <w:jc w:val="right"/>
        <w:rPr>
          <w:rFonts w:ascii="Arial" w:hAnsi="Arial" w:cs="Arial"/>
        </w:rPr>
      </w:pPr>
      <w:r w:rsidRPr="00473FD9">
        <w:rPr>
          <w:rFonts w:ascii="Arial" w:hAnsi="Arial" w:cs="Arial"/>
        </w:rPr>
        <w:t>Приложение 1</w:t>
      </w:r>
    </w:p>
    <w:p w:rsidR="00473FD9" w:rsidRPr="00473FD9" w:rsidRDefault="00473FD9" w:rsidP="00473FD9">
      <w:pPr>
        <w:widowControl w:val="0"/>
        <w:suppressAutoHyphens/>
        <w:autoSpaceDN w:val="0"/>
        <w:jc w:val="right"/>
        <w:rPr>
          <w:rFonts w:ascii="Arial" w:eastAsia="Lucida Sans Unicode" w:hAnsi="Arial" w:cs="Arial"/>
          <w:kern w:val="3"/>
          <w:lang w:eastAsia="zh-CN" w:bidi="hi-IN"/>
        </w:rPr>
      </w:pPr>
      <w:r w:rsidRPr="00473FD9">
        <w:rPr>
          <w:rFonts w:ascii="Arial" w:eastAsia="Lucida Sans Unicode" w:hAnsi="Arial" w:cs="Arial"/>
          <w:kern w:val="3"/>
          <w:lang w:eastAsia="zh-CN" w:bidi="hi-IN"/>
        </w:rPr>
        <w:t>Утверждено постановлением</w:t>
      </w:r>
    </w:p>
    <w:p w:rsidR="00473FD9" w:rsidRPr="00473FD9" w:rsidRDefault="00473FD9" w:rsidP="00473FD9">
      <w:pPr>
        <w:widowControl w:val="0"/>
        <w:suppressAutoHyphens/>
        <w:autoSpaceDN w:val="0"/>
        <w:jc w:val="right"/>
        <w:rPr>
          <w:rFonts w:ascii="Arial" w:eastAsia="Lucida Sans Unicode" w:hAnsi="Arial" w:cs="Arial"/>
          <w:kern w:val="3"/>
          <w:lang w:eastAsia="zh-CN" w:bidi="hi-IN"/>
        </w:rPr>
      </w:pPr>
      <w:r w:rsidRPr="00473FD9">
        <w:rPr>
          <w:rFonts w:ascii="Arial" w:eastAsia="Lucida Sans Unicode" w:hAnsi="Arial" w:cs="Arial"/>
          <w:kern w:val="3"/>
          <w:lang w:eastAsia="zh-CN" w:bidi="hi-IN"/>
        </w:rPr>
        <w:t xml:space="preserve">Администрации  Черновского </w:t>
      </w:r>
    </w:p>
    <w:p w:rsidR="00473FD9" w:rsidRPr="00473FD9" w:rsidRDefault="00473FD9" w:rsidP="00473FD9">
      <w:pPr>
        <w:widowControl w:val="0"/>
        <w:suppressAutoHyphens/>
        <w:autoSpaceDN w:val="0"/>
        <w:jc w:val="right"/>
        <w:rPr>
          <w:rFonts w:ascii="Arial" w:eastAsia="Lucida Sans Unicode" w:hAnsi="Arial" w:cs="Arial"/>
          <w:kern w:val="3"/>
          <w:lang w:eastAsia="zh-CN" w:bidi="hi-IN"/>
        </w:rPr>
      </w:pPr>
      <w:r w:rsidRPr="00473FD9">
        <w:rPr>
          <w:rFonts w:ascii="Arial" w:eastAsia="Lucida Sans Unicode" w:hAnsi="Arial" w:cs="Arial"/>
          <w:kern w:val="3"/>
          <w:lang w:eastAsia="zh-CN" w:bidi="hi-IN"/>
        </w:rPr>
        <w:t>сельсовета</w:t>
      </w:r>
    </w:p>
    <w:p w:rsidR="00473FD9" w:rsidRPr="00473FD9" w:rsidRDefault="00473FD9" w:rsidP="00473FD9">
      <w:pPr>
        <w:spacing w:line="240" w:lineRule="exact"/>
        <w:jc w:val="right"/>
        <w:rPr>
          <w:rFonts w:ascii="Arial" w:hAnsi="Arial" w:cs="Arial"/>
        </w:rPr>
      </w:pPr>
      <w:r w:rsidRPr="00473FD9">
        <w:rPr>
          <w:rFonts w:ascii="Arial" w:eastAsia="Lucida Sans Unicode" w:hAnsi="Arial" w:cs="Arial"/>
          <w:kern w:val="3"/>
          <w:lang w:eastAsia="zh-CN" w:bidi="hi-IN"/>
        </w:rPr>
        <w:t xml:space="preserve">от04.06.2018 №21 -па </w:t>
      </w:r>
      <w:r w:rsidRPr="00473FD9">
        <w:rPr>
          <w:rFonts w:ascii="Arial" w:hAnsi="Arial" w:cs="Arial"/>
        </w:rPr>
        <w:t xml:space="preserve">    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center"/>
        <w:rPr>
          <w:rFonts w:ascii="Arial" w:hAnsi="Arial" w:cs="Arial"/>
        </w:rPr>
      </w:pP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center"/>
        <w:rPr>
          <w:rFonts w:ascii="Arial" w:hAnsi="Arial" w:cs="Arial"/>
          <w:b/>
        </w:rPr>
      </w:pPr>
      <w:r w:rsidRPr="00473FD9">
        <w:rPr>
          <w:rFonts w:ascii="Arial" w:hAnsi="Arial" w:cs="Arial"/>
          <w:b/>
        </w:rPr>
        <w:t>ПОРЯДОК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center"/>
        <w:rPr>
          <w:rFonts w:ascii="Arial" w:hAnsi="Arial" w:cs="Arial"/>
          <w:b/>
        </w:rPr>
      </w:pPr>
      <w:r w:rsidRPr="00473FD9">
        <w:rPr>
          <w:rFonts w:ascii="Arial" w:hAnsi="Arial" w:cs="Arial"/>
          <w:b/>
        </w:rPr>
        <w:t>ПРЕДОСТАВЛЕНИЯ БЮДЖЕТНОЙ ОТЧЁТНОСТИ И УВЕДОМЛЕНИЯ СУБЪЕКТА БЮДЖЕТНОЙ ОТЧЁТНОСТИ О РЕЗУЛЬТАТАХ ПРОВЕДЁННОЙ КАМЕРАЛЬНОЙ ПРОВЕРКИ БЮДЖЕТНОЙ ОТЧЁТНОСТИ ОБ ИСПОЛНЕНИИ МЕСТНОГО БЮДЖЕТА ЧЕРНОВСКОГО СЕЛЬСОВЕТА КОЧКОВСКОГО РАЙОНА НОВОСИБИРСОЙ ОБЛАСТИ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1. Общие положения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1.1. </w:t>
      </w:r>
      <w:proofErr w:type="gramStart"/>
      <w:r w:rsidRPr="00473FD9">
        <w:rPr>
          <w:rFonts w:ascii="Arial" w:hAnsi="Arial" w:cs="Arial"/>
        </w:rPr>
        <w:t>Настоящий Порядок предоставления бюджетной отчетности и уведомления субъекта бюджетной отчетности о результатах проведенной камеральной проверки бюджетной отчетности об исполнении местного бюджета Черновского сельсовета (далее – Порядок) регламентирует порядок составления  и представления в Администрацию Черновского сельсовета (далее - Администрация) бюджетной и бухгалтерской отчетности (далее - отчетность) получателями бюджетных средств, муниципальными бюджетными учреждениями, находящимися в ведении Администрации  (далее – учреждения).</w:t>
      </w:r>
      <w:proofErr w:type="gramEnd"/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1.2. Отчетность составляется по формам и в соответствии с единой методологией и стандартами отчетности, установленными Министерством финансов Российской Федерации.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 </w:t>
      </w:r>
      <w:r w:rsidRPr="00473FD9">
        <w:rPr>
          <w:rFonts w:ascii="Arial" w:hAnsi="Arial" w:cs="Arial"/>
        </w:rPr>
        <w:tab/>
        <w:t>2. Периодичность составления отчетности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2.1.Отчетность составляется на следующие даты: месячная – на первое число месяца, следующего за </w:t>
      </w:r>
      <w:proofErr w:type="gramStart"/>
      <w:r w:rsidRPr="00473FD9">
        <w:rPr>
          <w:rFonts w:ascii="Arial" w:hAnsi="Arial" w:cs="Arial"/>
        </w:rPr>
        <w:t>отчетным</w:t>
      </w:r>
      <w:proofErr w:type="gramEnd"/>
      <w:r w:rsidRPr="00473FD9">
        <w:rPr>
          <w:rFonts w:ascii="Arial" w:hAnsi="Arial" w:cs="Arial"/>
        </w:rPr>
        <w:t>, квартальная - по состоянию на 1 апреля, 1 июля и 1 октября текущего года, годовая – на 1 января года, следующего за отчетным.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lastRenderedPageBreak/>
        <w:t>2.2. Отчетным годом является календарный год – с 1 января по 31 декабря включительно. Месячная и квартальная отчетность является промежуточной                  и составляется нарастающим итогом с начала текущего финансового года.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2.3. </w:t>
      </w:r>
      <w:proofErr w:type="gramStart"/>
      <w:r w:rsidRPr="00473FD9">
        <w:rPr>
          <w:rFonts w:ascii="Arial" w:hAnsi="Arial" w:cs="Arial"/>
        </w:rPr>
        <w:t>Первым отчетным годом для вновь созданных получателей бюджетных средств, учреждений считается период с даты их регистрации в установленном законодательством Российской Федерации порядке по 31 декабря года их создания.</w:t>
      </w:r>
      <w:proofErr w:type="gramEnd"/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2.4. </w:t>
      </w:r>
      <w:proofErr w:type="gramStart"/>
      <w:r w:rsidRPr="00473FD9">
        <w:rPr>
          <w:rFonts w:ascii="Arial" w:hAnsi="Arial" w:cs="Arial"/>
        </w:rPr>
        <w:t>Отчетным годом в целях отчетности для казенных учреждений, находящихся в ведении администрации, созданных путем изменения типа муниципального бюджетного учреждения, считается период с даты изменения типа в установленном законодательством Российской Федерации порядке                    по 31 декабря года их создания.</w:t>
      </w:r>
      <w:proofErr w:type="gramEnd"/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3.Сроки предоставления отчетности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3.1. Сроки предоставления отчетности для получателей бюджетных средств устанавливаются ежегодно письмами  в соответствии                         с утвержденными графиками Управления финансов и налоговой политики  Кочковского района Новосибирской области.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3.2. В случае если дата представления отчетности, установленная администрацией, совпадает с праздничным (выходным) днем, отчетность представляется на следующий рабочий день.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4. Порядок представления отчетности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4.1. Получатели бюджетных средств, учреждения, представляют отчетность в администрацию (отдел учета и отчетности) одновременно на бумажном носителе и в электронном виде путем передачи по телекоммуникационным каналам связи.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4.2. Месячная и квартальная отчетность, составленная на бумажном носителе, представляется  с сопроводительным письмом, годовая отчетность представляется главным бухгалтером в  сброшюрованном и пронумерованном виде с сопроводительным письмом.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 </w:t>
      </w:r>
      <w:r w:rsidRPr="00473FD9">
        <w:rPr>
          <w:rFonts w:ascii="Arial" w:hAnsi="Arial" w:cs="Arial"/>
        </w:rPr>
        <w:tab/>
        <w:t>4.3. Показатели отчетности, представленной на бумажном носителе, должны быть идентичны показателям отчетности, представленной в электронном виде.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5. Требования к составлению отчетности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5.1. Получатели бюджетных средств, учреждения представляют                                  в администрацию годовую, квартальную и месячную бюджетную отчетность об исполнении местного бюджета получателя бюджетных средств.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5.2. Отчетность  составляется на основе данных Главной книги и регистров бюджетного и бухгалтерского учета, установленных законодательством Российской Федерации для субъектов бюджетной отчетности,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lastRenderedPageBreak/>
        <w:t>5.3.Перед составлением годовой отчетности должна быть проведена инвентаризация активов и обязательств в порядке, установленным действующим законодательством.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5.4. Отчетность составляется нарастающим итогом с начала года в рублях с точностью до второго десятичного знака после запятой.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5.5 .В случае если все показатели, предусмотренные формой отчетности, утвержденной инструкциями Министерства финансов Российской Федерации, не имеют числового значения, такая форма отчетности не составляется, </w:t>
      </w:r>
      <w:proofErr w:type="gramStart"/>
      <w:r w:rsidRPr="00473FD9">
        <w:rPr>
          <w:rFonts w:ascii="Arial" w:hAnsi="Arial" w:cs="Arial"/>
        </w:rPr>
        <w:t>информация</w:t>
      </w:r>
      <w:proofErr w:type="gramEnd"/>
      <w:r w:rsidRPr="00473FD9">
        <w:rPr>
          <w:rFonts w:ascii="Arial" w:hAnsi="Arial" w:cs="Arial"/>
        </w:rPr>
        <w:t xml:space="preserve"> о чем подлежит отражению в пояснительной записке к отчетности за отчетный период.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5.6. Отчетность подписывается руководителем и главным бухгалтером.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5.7. Руководитель, главный бухгалтер учреждений несут ответственность за соблюдение сроков представления отчетности, за достоверность и полноту сведений, содержащихся в представленной отчетности.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5.8. </w:t>
      </w:r>
      <w:proofErr w:type="gramStart"/>
      <w:r w:rsidRPr="00473FD9">
        <w:rPr>
          <w:rFonts w:ascii="Arial" w:hAnsi="Arial" w:cs="Arial"/>
        </w:rPr>
        <w:t>Администрация в случае недостаточности представленной информации для анализа текущей деятельности или уточнения отдельных показателей отчетности, вправе установить в составе месячной, квартальной, годовой отчетности дополнительные формы отчетности и (или) дополнительную информацию к отчетности и порядок ее составления и представления.</w:t>
      </w:r>
      <w:proofErr w:type="gramEnd"/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5.9. </w:t>
      </w:r>
      <w:proofErr w:type="gramStart"/>
      <w:r w:rsidRPr="00473FD9">
        <w:rPr>
          <w:rFonts w:ascii="Arial" w:hAnsi="Arial" w:cs="Arial"/>
        </w:rPr>
        <w:t>Администрация на основании представленной отчетности путем суммирования одноименных показателей и исключения в установленном порядке взаимосвязанных показателей по позициям консолидируемых форм бюджетной отчетности составляет сводную бюджетную отчетность по исполнению местного бюджета Черновского сельсовета Кочковского района Новосибирской области и представляет ее в Финансовый отдел Кочковского района в установленные ими сроки, согласно утвержденного перечня форм.</w:t>
      </w:r>
      <w:proofErr w:type="gramEnd"/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5.10. Сводная бюджетная отчетность подписывается руководителем                         и главным бухгалтером Администрации.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6. Проведение камеральной проверки отчетности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6.1. Отдел учета и отчетности администрации в присутствии главного бухгалтера получателя бюджетных средств, учреждения, осуществляет предварительную проверку отчетности на бумажном носителе на комплектность, соответствие содержания отчетности установленным формам, наличие подписей, предусмотренных в установленных формах документов, с одновременной проверкой на комплектность отчетности, представленной в электронном виде.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6.2. В случае неудовлетворения установленным выше требованиям, администрация возвращает  представленную отчетность  учреждению с указанием на сопроводительном письме к отчетности причины возврата.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6.3. В случае положительного результата предварительной проверки представленной отчетности администрация проставляет отметку о дате ее представления, один экземпляр отчетности возвращается получателю бюджетных средств.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lastRenderedPageBreak/>
        <w:t xml:space="preserve">6.4. </w:t>
      </w:r>
      <w:proofErr w:type="gramStart"/>
      <w:r w:rsidRPr="00473FD9">
        <w:rPr>
          <w:rFonts w:ascii="Arial" w:hAnsi="Arial" w:cs="Arial"/>
        </w:rPr>
        <w:t>После проведения предварительной проверки представленной отчетности администрация в течение двух рабочих дней с даты представления проводит проверку отчетности, на соответствие требованиям к ее составлению и представлению, установленным инструкциями Министерства финансов РФ, Федерального казначейства РФ и приказами (письмами) Управления финансов Новосибирской области (далее – Управление финансов), устанавливающими дополнительные формы отчетности или дополнительную информацию к отчетности (далее – требования к ее составлению и представлению</w:t>
      </w:r>
      <w:proofErr w:type="gramEnd"/>
      <w:r w:rsidRPr="00473FD9">
        <w:rPr>
          <w:rFonts w:ascii="Arial" w:hAnsi="Arial" w:cs="Arial"/>
        </w:rPr>
        <w:t>), путем выверки показателей представленной отчетности по установленным Министерством Финансов Российской Федерации и Управлением финансов контрольным соотношениям (далее – камеральная проверка).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6.5. </w:t>
      </w:r>
      <w:proofErr w:type="gramStart"/>
      <w:r w:rsidRPr="00473FD9">
        <w:rPr>
          <w:rFonts w:ascii="Arial" w:hAnsi="Arial" w:cs="Arial"/>
        </w:rPr>
        <w:t>В случае выявления в ходе проведения камеральной проверки несоответствия представленной отчетности требованиям к ее составлению и представлению, администрация не позднее рабочего дня, следующего за днем выявления несоответствия, уведомляет об этом получателя бюджетных средств  средствами телефонных, факсимильных, и иных каналов связи.</w:t>
      </w:r>
      <w:proofErr w:type="gramEnd"/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6.6. Получатели бюджетных средств  обязаны в течение одного рабочего дня принять меры необходимые для приведения отчетности                      в соответствие с установленными требованиями.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Отчетность, содержащая исправления по результатам камеральной проверки отчетности, представляется получателями бюджетных сре</w:t>
      </w:r>
      <w:proofErr w:type="gramStart"/>
      <w:r w:rsidRPr="00473FD9">
        <w:rPr>
          <w:rFonts w:ascii="Arial" w:hAnsi="Arial" w:cs="Arial"/>
        </w:rPr>
        <w:t>дств с с</w:t>
      </w:r>
      <w:proofErr w:type="gramEnd"/>
      <w:r w:rsidRPr="00473FD9">
        <w:rPr>
          <w:rFonts w:ascii="Arial" w:hAnsi="Arial" w:cs="Arial"/>
        </w:rPr>
        <w:t>опроводительным письмом, содержащим указания о внесенных изменениях.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 xml:space="preserve">6.7. Отчетность считается принятой, если все формы прошли внутри документальный и </w:t>
      </w:r>
      <w:proofErr w:type="spellStart"/>
      <w:r w:rsidRPr="00473FD9">
        <w:rPr>
          <w:rFonts w:ascii="Arial" w:hAnsi="Arial" w:cs="Arial"/>
        </w:rPr>
        <w:t>междокументальный</w:t>
      </w:r>
      <w:proofErr w:type="spellEnd"/>
      <w:r w:rsidRPr="00473FD9">
        <w:rPr>
          <w:rFonts w:ascii="Arial" w:hAnsi="Arial" w:cs="Arial"/>
        </w:rPr>
        <w:t xml:space="preserve"> контроль.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6.8. При нарушении получателями бюджетных средств, учреждениями сроков представления отчетности или представление недостоверной (неполной) отчетности возникают основания для применения ответственности, предусмотренной действующим законодательством Российской Федерации.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 </w:t>
      </w:r>
      <w:r w:rsidRPr="00473FD9">
        <w:rPr>
          <w:rFonts w:ascii="Arial" w:hAnsi="Arial" w:cs="Arial"/>
        </w:rPr>
        <w:tab/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 </w:t>
      </w:r>
      <w:r w:rsidRPr="00473FD9">
        <w:rPr>
          <w:rFonts w:ascii="Arial" w:hAnsi="Arial" w:cs="Arial"/>
        </w:rPr>
        <w:tab/>
        <w:t>7. Заключительные положения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 </w:t>
      </w:r>
      <w:r w:rsidRPr="00473FD9">
        <w:rPr>
          <w:rFonts w:ascii="Arial" w:hAnsi="Arial" w:cs="Arial"/>
        </w:rPr>
        <w:tab/>
        <w:t>7.1.Администрация  доводит до получателей бюджетных средств соответствующими письмами и (или) постановлениями  следующую информацию: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-об особенностях составления и представления отчетности;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-о дополнительных формах отчетности или о дополнительной информации к отчетности, а также о порядке их составления и представления;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-о сроках предоставления отчетности;</w:t>
      </w:r>
    </w:p>
    <w:p w:rsidR="00473FD9" w:rsidRPr="00473FD9" w:rsidRDefault="00473FD9" w:rsidP="00473FD9">
      <w:pPr>
        <w:pStyle w:val="a3"/>
        <w:shd w:val="clear" w:color="auto" w:fill="FDFEFF"/>
        <w:spacing w:before="150" w:beforeAutospacing="0" w:after="225" w:afterAutospacing="0"/>
        <w:ind w:firstLine="708"/>
        <w:jc w:val="both"/>
        <w:rPr>
          <w:rFonts w:ascii="Arial" w:hAnsi="Arial" w:cs="Arial"/>
        </w:rPr>
      </w:pPr>
      <w:r w:rsidRPr="00473FD9">
        <w:rPr>
          <w:rFonts w:ascii="Arial" w:hAnsi="Arial" w:cs="Arial"/>
        </w:rPr>
        <w:t>-о требованиях к формам и способам передачи отчетности в электронном виде.</w:t>
      </w:r>
    </w:p>
    <w:p w:rsidR="00473FD9" w:rsidRPr="00473FD9" w:rsidRDefault="00473FD9" w:rsidP="00473FD9">
      <w:pPr>
        <w:spacing w:line="240" w:lineRule="exact"/>
        <w:rPr>
          <w:rFonts w:ascii="Arial" w:hAnsi="Arial" w:cs="Arial"/>
        </w:rPr>
      </w:pPr>
    </w:p>
    <w:bookmarkEnd w:id="0"/>
    <w:p w:rsidR="00403604" w:rsidRPr="00473FD9" w:rsidRDefault="00403604">
      <w:pPr>
        <w:rPr>
          <w:rFonts w:ascii="Arial" w:hAnsi="Arial" w:cs="Arial"/>
        </w:rPr>
      </w:pPr>
    </w:p>
    <w:sectPr w:rsidR="00403604" w:rsidRPr="00473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EF2"/>
    <w:rsid w:val="003A5EF2"/>
    <w:rsid w:val="00403604"/>
    <w:rsid w:val="004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73FD9"/>
    <w:pPr>
      <w:spacing w:before="100" w:beforeAutospacing="1" w:after="100" w:afterAutospacing="1"/>
    </w:pPr>
  </w:style>
  <w:style w:type="paragraph" w:customStyle="1" w:styleId="ConsPlusNormal">
    <w:name w:val="ConsPlusNormal"/>
    <w:rsid w:val="00473F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ourier New" w:hAnsi="Arial" w:cs="Arial"/>
      <w:sz w:val="20"/>
      <w:szCs w:val="20"/>
      <w:lang w:eastAsia="ru-RU"/>
    </w:rPr>
  </w:style>
  <w:style w:type="paragraph" w:customStyle="1" w:styleId="Standard">
    <w:name w:val="Standard"/>
    <w:rsid w:val="00473FD9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a4">
    <w:name w:val="Hyperlink"/>
    <w:basedOn w:val="a0"/>
    <w:uiPriority w:val="99"/>
    <w:semiHidden/>
    <w:unhideWhenUsed/>
    <w:rsid w:val="00473F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73FD9"/>
    <w:pPr>
      <w:spacing w:before="100" w:beforeAutospacing="1" w:after="100" w:afterAutospacing="1"/>
    </w:pPr>
  </w:style>
  <w:style w:type="paragraph" w:customStyle="1" w:styleId="ConsPlusNormal">
    <w:name w:val="ConsPlusNormal"/>
    <w:rsid w:val="00473F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ourier New" w:hAnsi="Arial" w:cs="Arial"/>
      <w:sz w:val="20"/>
      <w:szCs w:val="20"/>
      <w:lang w:eastAsia="ru-RU"/>
    </w:rPr>
  </w:style>
  <w:style w:type="paragraph" w:customStyle="1" w:styleId="Standard">
    <w:name w:val="Standard"/>
    <w:rsid w:val="00473FD9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a4">
    <w:name w:val="Hyperlink"/>
    <w:basedOn w:val="a0"/>
    <w:uiPriority w:val="99"/>
    <w:semiHidden/>
    <w:unhideWhenUsed/>
    <w:rsid w:val="00473F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5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;base=RZB;n=214567;fld=134;dst=25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1713</Words>
  <Characters>9767</Characters>
  <Application>Microsoft Office Word</Application>
  <DocSecurity>0</DocSecurity>
  <Lines>81</Lines>
  <Paragraphs>22</Paragraphs>
  <ScaleCrop>false</ScaleCrop>
  <Company/>
  <LinksUpToDate>false</LinksUpToDate>
  <CharactersWithSpaces>11458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2</cp:revision>
  <dcterms:created xsi:type="dcterms:W3CDTF">2018-10-15T03:17:00Z</dcterms:created>
  <dcterms:modified xsi:type="dcterms:W3CDTF">2018-10-15T03:24:00Z</dcterms:modified>
</cp:coreProperties>
</file>